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2722" w14:textId="77777777" w:rsidR="00AC47A1" w:rsidRPr="00C157EA" w:rsidRDefault="00AC47A1" w:rsidP="00AC47A1">
      <w:pPr>
        <w:rPr>
          <w:rFonts w:ascii="Calibri" w:hAnsi="Calibri"/>
        </w:rPr>
      </w:pPr>
      <w:r w:rsidRPr="00C157EA">
        <w:rPr>
          <w:rFonts w:ascii="Calibri" w:hAnsi="Calibri"/>
        </w:rPr>
        <w:fldChar w:fldCharType="begin"/>
      </w:r>
      <w:r w:rsidRPr="00C157EA">
        <w:rPr>
          <w:rFonts w:ascii="Calibri" w:hAnsi="Calibri"/>
        </w:rPr>
        <w:instrText xml:space="preserve"> INCLUDEPICTURE "http://eduscol.education.fr/bank/logos-traam/physique-chimie.jpg/@@images/744be8e3-9cdf-47a6-93b4-b70459dffc21.jpeg" \* MERGEFORMATINET </w:instrText>
      </w:r>
      <w:r w:rsidRPr="00C157EA">
        <w:rPr>
          <w:rFonts w:ascii="Calibri" w:hAnsi="Calibri"/>
        </w:rPr>
        <w:fldChar w:fldCharType="separate"/>
      </w:r>
      <w:r w:rsidR="00EA65FD" w:rsidRPr="00C157EA">
        <w:rPr>
          <w:rFonts w:ascii="Calibri" w:hAnsi="Calibri"/>
          <w:noProof/>
        </w:rPr>
        <w:drawing>
          <wp:inline distT="0" distB="0" distL="0" distR="0" wp14:anchorId="201FA683" wp14:editId="7943A443">
            <wp:extent cx="3136900" cy="622300"/>
            <wp:effectExtent l="0" t="0" r="0" b="0"/>
            <wp:docPr id="1" name="il_fi" descr="Afficher l'image d'ori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900" cy="622300"/>
                    </a:xfrm>
                    <a:prstGeom prst="rect">
                      <a:avLst/>
                    </a:prstGeom>
                    <a:noFill/>
                    <a:ln>
                      <a:noFill/>
                    </a:ln>
                  </pic:spPr>
                </pic:pic>
              </a:graphicData>
            </a:graphic>
          </wp:inline>
        </w:drawing>
      </w:r>
      <w:r w:rsidRPr="00C157EA">
        <w:rPr>
          <w:rFonts w:ascii="Calibri" w:hAnsi="Calibri"/>
        </w:rPr>
        <w:fldChar w:fldCharType="end"/>
      </w:r>
    </w:p>
    <w:p w14:paraId="13DE03F1" w14:textId="77777777" w:rsidR="00AC47A1" w:rsidRPr="00C157EA" w:rsidRDefault="00AC47A1" w:rsidP="00AC47A1">
      <w:pPr>
        <w:jc w:val="center"/>
        <w:rPr>
          <w:rFonts w:ascii="Calibri" w:hAnsi="Calibri"/>
          <w:i/>
        </w:rPr>
      </w:pPr>
      <w:r w:rsidRPr="00C157EA">
        <w:rPr>
          <w:rFonts w:ascii="Calibri" w:hAnsi="Calibri"/>
          <w:b/>
          <w:i/>
          <w:iCs/>
          <w:sz w:val="72"/>
        </w:rPr>
        <w:t>Scénario national par verbe</w:t>
      </w:r>
    </w:p>
    <w:p w14:paraId="4749FE0E" w14:textId="77777777" w:rsidR="00AC47A1" w:rsidRPr="00C157EA" w:rsidRDefault="00AC47A1" w:rsidP="00AC47A1">
      <w:pPr>
        <w:rPr>
          <w:rFonts w:ascii="Calibri" w:hAnsi="Calibri"/>
          <w:b/>
          <w:i/>
          <w:iCs/>
          <w:u w:val="single"/>
        </w:rPr>
      </w:pPr>
      <w:r w:rsidRPr="00C157EA">
        <w:rPr>
          <w:rFonts w:ascii="Calibri" w:hAnsi="Calibri"/>
          <w:b/>
          <w:i/>
          <w:iCs/>
          <w:u w:val="single"/>
        </w:rPr>
        <w:t xml:space="preserve">Introduction : </w:t>
      </w:r>
    </w:p>
    <w:p w14:paraId="7CA44031" w14:textId="207EFD0F" w:rsidR="00724800" w:rsidRPr="00C157EA" w:rsidRDefault="00724800" w:rsidP="00AC47A1">
      <w:pPr>
        <w:rPr>
          <w:rFonts w:ascii="Calibri" w:hAnsi="Calibri"/>
          <w:i/>
          <w:iCs/>
        </w:rPr>
      </w:pPr>
      <w:r>
        <w:rPr>
          <w:rFonts w:ascii="Calibri" w:hAnsi="Calibri"/>
          <w:i/>
          <w:iCs/>
        </w:rPr>
        <w:t xml:space="preserve">On va mesurer l’absorbance d’une solution de concentration inconnue par étalonnage à partir de solutions connues. L’appareil de mesure sera le téléphone </w:t>
      </w:r>
      <w:r w:rsidR="005B4404">
        <w:rPr>
          <w:rFonts w:ascii="Calibri" w:hAnsi="Calibri"/>
          <w:i/>
          <w:iCs/>
        </w:rPr>
        <w:t xml:space="preserve">Android </w:t>
      </w:r>
      <w:r>
        <w:rPr>
          <w:rFonts w:ascii="Calibri" w:hAnsi="Calibri"/>
          <w:i/>
          <w:iCs/>
        </w:rPr>
        <w:t>des élèves ou les tablettes de l’établissement.</w:t>
      </w:r>
      <w:r w:rsidR="00F03BCF">
        <w:rPr>
          <w:rFonts w:ascii="Calibri" w:hAnsi="Calibri"/>
          <w:i/>
          <w:iCs/>
        </w:rPr>
        <w:t xml:space="preserve"> L’activité est le prétexte à utiliser une application « couteau suisse » permettant de nombreuses autres mesures</w:t>
      </w:r>
      <w:r w:rsidR="002D747F">
        <w:rPr>
          <w:rFonts w:ascii="Calibri" w:hAnsi="Calibri"/>
          <w:i/>
          <w:iCs/>
        </w:rPr>
        <w:t xml:space="preserve"> pour d’autres activités</w:t>
      </w:r>
      <w:r w:rsidR="00F03BCF">
        <w:rPr>
          <w:rFonts w:ascii="Calibri" w:hAnsi="Calibri"/>
          <w:i/>
          <w:iCs/>
        </w:rPr>
        <w:t xml:space="preserve">.  </w:t>
      </w:r>
    </w:p>
    <w:p w14:paraId="443F813A" w14:textId="77777777" w:rsidR="00AC47A1" w:rsidRPr="00C157EA" w:rsidRDefault="00AC47A1" w:rsidP="00AC47A1">
      <w:pPr>
        <w:rPr>
          <w:rFonts w:ascii="Calibri" w:hAnsi="Calibri"/>
          <w:b/>
          <w:u w:val="single"/>
        </w:rPr>
      </w:pPr>
    </w:p>
    <w:p w14:paraId="534D576D" w14:textId="77777777" w:rsidR="00AC47A1" w:rsidRPr="00C157EA" w:rsidRDefault="008718AC" w:rsidP="00AC47A1">
      <w:pPr>
        <w:rPr>
          <w:rFonts w:ascii="Calibri" w:hAnsi="Calibri"/>
          <w:b/>
          <w:u w:val="single"/>
        </w:rPr>
      </w:pPr>
      <w:r>
        <w:rPr>
          <w:rFonts w:ascii="Calibri" w:hAnsi="Calibri"/>
          <w:b/>
          <w:u w:val="single"/>
        </w:rPr>
        <w:t xml:space="preserve">• </w:t>
      </w:r>
      <w:r w:rsidR="00AC47A1" w:rsidRPr="00C157EA">
        <w:rPr>
          <w:rFonts w:ascii="Calibri" w:hAnsi="Calibri"/>
          <w:b/>
          <w:u w:val="single"/>
        </w:rPr>
        <w:t xml:space="preserve">les exemples de scénario : </w:t>
      </w:r>
    </w:p>
    <w:p w14:paraId="591FC3C4" w14:textId="77777777" w:rsidR="00AC47A1" w:rsidRDefault="00454F88" w:rsidP="00AC47A1">
      <w:pPr>
        <w:rPr>
          <w:rFonts w:ascii="Calibri" w:hAnsi="Calibri"/>
          <w:i/>
        </w:rPr>
      </w:pPr>
      <w:r>
        <w:rPr>
          <w:rFonts w:ascii="Calibri" w:hAnsi="Calibri"/>
          <w:i/>
        </w:rPr>
        <w:t>Déterminer la concentration d’une solution inconnue à l’aide de son téléphone.</w:t>
      </w:r>
    </w:p>
    <w:p w14:paraId="32A627DF" w14:textId="77777777" w:rsidR="00454F88" w:rsidRPr="00C157EA" w:rsidRDefault="00454F88" w:rsidP="00AC47A1">
      <w:pPr>
        <w:rPr>
          <w:rFonts w:ascii="Calibri" w:hAnsi="Calibri"/>
          <w:b/>
          <w:u w:val="single"/>
        </w:rPr>
      </w:pPr>
    </w:p>
    <w:p w14:paraId="2B545E8B" w14:textId="77777777" w:rsidR="00AC47A1" w:rsidRPr="00C157EA" w:rsidRDefault="00AC47A1" w:rsidP="00AC47A1">
      <w:pPr>
        <w:rPr>
          <w:rFonts w:ascii="Calibri" w:hAnsi="Calibri"/>
          <w:b/>
          <w:u w:val="single"/>
        </w:rPr>
      </w:pPr>
      <w:r w:rsidRPr="00C157EA">
        <w:rPr>
          <w:rFonts w:ascii="Calibri" w:hAnsi="Calibri"/>
          <w:b/>
          <w:u w:val="single"/>
        </w:rPr>
        <w:t xml:space="preserve">• Niveau : </w:t>
      </w:r>
    </w:p>
    <w:p w14:paraId="5EBBCDBD" w14:textId="77777777" w:rsidR="00AC47A1" w:rsidRPr="00C157EA" w:rsidRDefault="00454F88" w:rsidP="00AC47A1">
      <w:pPr>
        <w:rPr>
          <w:rFonts w:ascii="Calibri" w:hAnsi="Calibri"/>
        </w:rPr>
      </w:pPr>
      <w:r>
        <w:rPr>
          <w:rFonts w:ascii="Calibri" w:hAnsi="Calibri"/>
          <w:i/>
          <w:iCs/>
        </w:rPr>
        <w:t>Activité optimisée pour le niveau première S mais peut aussi se faire en terminale S.</w:t>
      </w:r>
    </w:p>
    <w:p w14:paraId="65D0C44B" w14:textId="77777777" w:rsidR="00AC47A1" w:rsidRPr="00C157EA" w:rsidRDefault="00AC47A1" w:rsidP="00AC47A1">
      <w:pPr>
        <w:rPr>
          <w:rFonts w:ascii="Calibri" w:hAnsi="Calibri"/>
          <w:b/>
          <w:u w:val="single"/>
        </w:rPr>
      </w:pPr>
    </w:p>
    <w:p w14:paraId="15075C06" w14:textId="77777777" w:rsidR="00AC47A1" w:rsidRPr="00C157EA" w:rsidRDefault="00AC47A1" w:rsidP="00AC47A1">
      <w:pPr>
        <w:rPr>
          <w:rFonts w:ascii="Calibri" w:hAnsi="Calibri"/>
          <w:b/>
          <w:u w:val="single"/>
        </w:rPr>
      </w:pPr>
      <w:r w:rsidRPr="00C157EA">
        <w:rPr>
          <w:rFonts w:ascii="Calibri" w:hAnsi="Calibri"/>
          <w:b/>
          <w:u w:val="single"/>
        </w:rPr>
        <w:t>• Les objectifs :</w:t>
      </w:r>
    </w:p>
    <w:p w14:paraId="5661FF6F" w14:textId="77777777" w:rsidR="00AC47A1" w:rsidRDefault="00454F88" w:rsidP="00AC47A1">
      <w:pPr>
        <w:rPr>
          <w:rFonts w:ascii="Calibri" w:hAnsi="Calibri"/>
          <w:i/>
        </w:rPr>
      </w:pPr>
      <w:r>
        <w:rPr>
          <w:rFonts w:ascii="Calibri" w:hAnsi="Calibri"/>
          <w:i/>
        </w:rPr>
        <w:t>Mesurer l’absorbance</w:t>
      </w:r>
    </w:p>
    <w:p w14:paraId="08913A71" w14:textId="77777777" w:rsidR="00055E53" w:rsidRDefault="00DF3E54" w:rsidP="00AC47A1">
      <w:pPr>
        <w:rPr>
          <w:rFonts w:ascii="Calibri" w:hAnsi="Calibri"/>
          <w:i/>
        </w:rPr>
      </w:pPr>
      <w:r>
        <w:rPr>
          <w:rFonts w:ascii="Calibri" w:hAnsi="Calibri"/>
          <w:i/>
        </w:rPr>
        <w:t>Comprendre</w:t>
      </w:r>
      <w:r w:rsidR="00055E53">
        <w:rPr>
          <w:rFonts w:ascii="Calibri" w:hAnsi="Calibri"/>
          <w:i/>
        </w:rPr>
        <w:t xml:space="preserve"> à quoi correspond la mesure de l’absorbance</w:t>
      </w:r>
    </w:p>
    <w:p w14:paraId="467BB0DB" w14:textId="77777777" w:rsidR="00454F88" w:rsidRDefault="00F75A76" w:rsidP="00AC47A1">
      <w:pPr>
        <w:rPr>
          <w:rFonts w:ascii="Calibri" w:hAnsi="Calibri"/>
          <w:i/>
        </w:rPr>
      </w:pPr>
      <w:r>
        <w:rPr>
          <w:rFonts w:ascii="Calibri" w:hAnsi="Calibri"/>
          <w:i/>
        </w:rPr>
        <w:t>Comprendre les limites d’un</w:t>
      </w:r>
      <w:r w:rsidR="00454F88">
        <w:rPr>
          <w:rFonts w:ascii="Calibri" w:hAnsi="Calibri"/>
          <w:i/>
        </w:rPr>
        <w:t xml:space="preserve"> appareil de mesure</w:t>
      </w:r>
    </w:p>
    <w:p w14:paraId="123C970E" w14:textId="77777777" w:rsidR="00454F88" w:rsidRPr="00C157EA" w:rsidRDefault="00454F88" w:rsidP="00AC47A1">
      <w:pPr>
        <w:rPr>
          <w:rFonts w:ascii="Calibri" w:hAnsi="Calibri"/>
          <w:i/>
        </w:rPr>
      </w:pPr>
      <w:r>
        <w:rPr>
          <w:rFonts w:ascii="Calibri" w:hAnsi="Calibri"/>
          <w:i/>
        </w:rPr>
        <w:t>Utiliser les fonctionnalités de mesure d’un téléphone portable ou d’une tablette</w:t>
      </w:r>
    </w:p>
    <w:p w14:paraId="397BB13A" w14:textId="77777777" w:rsidR="00454F88" w:rsidRDefault="00454F88" w:rsidP="00AC47A1">
      <w:pPr>
        <w:rPr>
          <w:rFonts w:ascii="Calibri" w:hAnsi="Calibri"/>
          <w:i/>
        </w:rPr>
      </w:pPr>
    </w:p>
    <w:p w14:paraId="594AE04D" w14:textId="2ED1D3C5" w:rsidR="00454F88" w:rsidRDefault="00055E53" w:rsidP="00AC47A1">
      <w:pPr>
        <w:rPr>
          <w:rFonts w:ascii="Calibri" w:hAnsi="Calibri"/>
          <w:i/>
        </w:rPr>
      </w:pPr>
      <w:r>
        <w:rPr>
          <w:rFonts w:ascii="Calibri" w:hAnsi="Calibri"/>
          <w:i/>
        </w:rPr>
        <w:t xml:space="preserve">Les élèves mesurent avec leur téléphone portable muni de l’application </w:t>
      </w:r>
      <w:hyperlink r:id="rId8" w:history="1">
        <w:proofErr w:type="spellStart"/>
        <w:r w:rsidRPr="00055E53">
          <w:rPr>
            <w:rStyle w:val="Lienhypertexte"/>
            <w:rFonts w:ascii="Calibri" w:hAnsi="Calibri"/>
            <w:i/>
          </w:rPr>
          <w:t>Physics</w:t>
        </w:r>
        <w:proofErr w:type="spellEnd"/>
        <w:r w:rsidRPr="00055E53">
          <w:rPr>
            <w:rStyle w:val="Lienhypertexte"/>
            <w:rFonts w:ascii="Calibri" w:hAnsi="Calibri"/>
            <w:i/>
          </w:rPr>
          <w:t xml:space="preserve"> </w:t>
        </w:r>
        <w:proofErr w:type="spellStart"/>
        <w:r w:rsidRPr="00055E53">
          <w:rPr>
            <w:rStyle w:val="Lienhypertexte"/>
            <w:rFonts w:ascii="Calibri" w:hAnsi="Calibri"/>
            <w:i/>
          </w:rPr>
          <w:t>ToolBox</w:t>
        </w:r>
        <w:proofErr w:type="spellEnd"/>
        <w:r w:rsidRPr="00055E53">
          <w:rPr>
            <w:rStyle w:val="Lienhypertexte"/>
            <w:rFonts w:ascii="Calibri" w:hAnsi="Calibri"/>
            <w:i/>
          </w:rPr>
          <w:t xml:space="preserve"> </w:t>
        </w:r>
        <w:proofErr w:type="spellStart"/>
        <w:r w:rsidRPr="00055E53">
          <w:rPr>
            <w:rStyle w:val="Lienhypertexte"/>
            <w:rFonts w:ascii="Calibri" w:hAnsi="Calibri"/>
            <w:i/>
          </w:rPr>
          <w:t>Sensor</w:t>
        </w:r>
        <w:proofErr w:type="spellEnd"/>
        <w:r w:rsidRPr="00055E53">
          <w:rPr>
            <w:rStyle w:val="Lienhypertexte"/>
            <w:rFonts w:ascii="Calibri" w:hAnsi="Calibri"/>
            <w:i/>
          </w:rPr>
          <w:t xml:space="preserve"> Suite</w:t>
        </w:r>
      </w:hyperlink>
      <w:r>
        <w:rPr>
          <w:rFonts w:ascii="Calibri" w:hAnsi="Calibri"/>
          <w:i/>
        </w:rPr>
        <w:t xml:space="preserve"> </w:t>
      </w:r>
      <w:r w:rsidR="005B4404">
        <w:rPr>
          <w:rFonts w:ascii="Calibri" w:hAnsi="Calibri"/>
          <w:i/>
        </w:rPr>
        <w:t xml:space="preserve">sur Android l’intensité lumineuse </w:t>
      </w:r>
      <w:r>
        <w:rPr>
          <w:rFonts w:ascii="Calibri" w:hAnsi="Calibri"/>
          <w:i/>
        </w:rPr>
        <w:t>passant à travers des solutions de concentrations connues puis à travers un blanc et enfin à travers une solution de concentration inconnue.</w:t>
      </w:r>
    </w:p>
    <w:p w14:paraId="288BC8D5" w14:textId="2C1D4EFC" w:rsidR="00055E53" w:rsidRDefault="00055E53" w:rsidP="00AC47A1">
      <w:pPr>
        <w:rPr>
          <w:rFonts w:ascii="Calibri" w:hAnsi="Calibri"/>
          <w:i/>
        </w:rPr>
      </w:pPr>
      <w:r>
        <w:rPr>
          <w:rFonts w:ascii="Calibri" w:hAnsi="Calibri"/>
          <w:i/>
        </w:rPr>
        <w:t>Ensuite ils calculent l’absorbance de chaque solution puis par</w:t>
      </w:r>
      <w:r w:rsidR="005B4404">
        <w:rPr>
          <w:rFonts w:ascii="Calibri" w:hAnsi="Calibri"/>
          <w:i/>
        </w:rPr>
        <w:t xml:space="preserve"> modélisation de la</w:t>
      </w:r>
      <w:r>
        <w:rPr>
          <w:rFonts w:ascii="Calibri" w:hAnsi="Calibri"/>
          <w:i/>
        </w:rPr>
        <w:t xml:space="preserve"> courbe d’étalonnage retrouve</w:t>
      </w:r>
      <w:r w:rsidR="00882057">
        <w:rPr>
          <w:rFonts w:ascii="Calibri" w:hAnsi="Calibri"/>
          <w:i/>
        </w:rPr>
        <w:t>nt</w:t>
      </w:r>
      <w:r>
        <w:rPr>
          <w:rFonts w:ascii="Calibri" w:hAnsi="Calibri"/>
          <w:i/>
        </w:rPr>
        <w:t xml:space="preserve"> la concentration de la solution inconnue.</w:t>
      </w:r>
    </w:p>
    <w:p w14:paraId="15A46B93" w14:textId="77777777" w:rsidR="00AC47A1" w:rsidRPr="00C157EA" w:rsidRDefault="00AC47A1" w:rsidP="00AC47A1">
      <w:pPr>
        <w:rPr>
          <w:rFonts w:ascii="Calibri" w:hAnsi="Calibri"/>
          <w:b/>
          <w:u w:val="single"/>
        </w:rPr>
      </w:pPr>
    </w:p>
    <w:p w14:paraId="5FBF91DC" w14:textId="77777777" w:rsidR="00AC47A1" w:rsidRPr="00C157EA" w:rsidRDefault="00AC47A1" w:rsidP="00AC47A1">
      <w:pPr>
        <w:rPr>
          <w:rFonts w:ascii="Calibri" w:hAnsi="Calibri"/>
          <w:b/>
          <w:u w:val="single"/>
        </w:rPr>
      </w:pPr>
      <w:r w:rsidRPr="00C157EA">
        <w:rPr>
          <w:rFonts w:ascii="Calibri" w:hAnsi="Calibri"/>
          <w:b/>
          <w:u w:val="single"/>
        </w:rPr>
        <w:t>• Compétences :</w:t>
      </w:r>
    </w:p>
    <w:p w14:paraId="534B8C3F" w14:textId="77777777" w:rsidR="00AC47A1" w:rsidRPr="00C157EA" w:rsidRDefault="00AC47A1" w:rsidP="00AC47A1">
      <w:pPr>
        <w:rPr>
          <w:rFonts w:ascii="Calibri" w:hAnsi="Calibri"/>
          <w:i/>
        </w:rPr>
      </w:pPr>
      <w:r w:rsidRPr="00C157EA">
        <w:rPr>
          <w:rFonts w:ascii="Calibri" w:hAnsi="Calibri"/>
          <w:i/>
        </w:rPr>
        <w:t xml:space="preserve"> B2i collège ou lycée </w:t>
      </w:r>
    </w:p>
    <w:p w14:paraId="1450393C" w14:textId="00DDF628" w:rsidR="00AC47A1" w:rsidRPr="00C157EA" w:rsidRDefault="00AC47A1" w:rsidP="00AC47A1">
      <w:pPr>
        <w:rPr>
          <w:rFonts w:ascii="Calibri" w:hAnsi="Calibri"/>
          <w:i/>
        </w:rPr>
      </w:pPr>
      <w:r w:rsidRPr="00C157EA">
        <w:rPr>
          <w:rFonts w:ascii="Calibri" w:hAnsi="Calibri"/>
          <w:i/>
        </w:rPr>
        <w:t>Socle commun</w:t>
      </w:r>
      <w:r w:rsidR="005B4404">
        <w:rPr>
          <w:rFonts w:ascii="Calibri" w:hAnsi="Calibri"/>
          <w:i/>
        </w:rPr>
        <w:t xml:space="preserve"> de compétences</w:t>
      </w:r>
      <w:r w:rsidRPr="00C157EA">
        <w:rPr>
          <w:rFonts w:ascii="Calibri" w:hAnsi="Calibri"/>
          <w:i/>
        </w:rPr>
        <w:t xml:space="preserve"> et nouveau référentiel</w:t>
      </w:r>
    </w:p>
    <w:p w14:paraId="64B07F4C" w14:textId="77777777" w:rsidR="00AC47A1" w:rsidRPr="00C157EA" w:rsidRDefault="00AC47A1" w:rsidP="00AC47A1">
      <w:pPr>
        <w:rPr>
          <w:rFonts w:ascii="Calibri" w:hAnsi="Calibri"/>
        </w:rPr>
      </w:pPr>
    </w:p>
    <w:p w14:paraId="621071E8" w14:textId="77777777" w:rsidR="00AC47A1" w:rsidRPr="00C157EA" w:rsidRDefault="00AC47A1" w:rsidP="00AC47A1">
      <w:pPr>
        <w:rPr>
          <w:rFonts w:ascii="Calibri" w:hAnsi="Calibri"/>
          <w:i/>
          <w:iCs/>
        </w:rPr>
      </w:pPr>
      <w:r w:rsidRPr="00C157EA">
        <w:rPr>
          <w:rFonts w:ascii="Calibri" w:hAnsi="Calibri"/>
          <w:b/>
          <w:u w:val="single"/>
        </w:rPr>
        <w:t xml:space="preserve">• </w:t>
      </w:r>
      <w:r w:rsidRPr="00C157EA">
        <w:rPr>
          <w:rFonts w:ascii="Calibri" w:hAnsi="Calibri"/>
          <w:b/>
          <w:i/>
          <w:iCs/>
          <w:u w:val="single"/>
        </w:rPr>
        <w:t>Contexte pédagogique :</w:t>
      </w:r>
      <w:r w:rsidRPr="00C157EA">
        <w:rPr>
          <w:rFonts w:ascii="Calibri" w:hAnsi="Calibri"/>
          <w:b/>
          <w:u w:val="single"/>
        </w:rPr>
        <w:t xml:space="preserve">   </w:t>
      </w:r>
    </w:p>
    <w:p w14:paraId="2BEEAF51" w14:textId="758AA3F9" w:rsidR="00AC47A1" w:rsidRPr="00C157EA" w:rsidRDefault="00AC47A1" w:rsidP="00AC47A1">
      <w:pPr>
        <w:rPr>
          <w:rFonts w:ascii="Calibri" w:hAnsi="Calibri"/>
          <w:i/>
          <w:iCs/>
        </w:rPr>
      </w:pPr>
      <w:r w:rsidRPr="00C157EA">
        <w:rPr>
          <w:rFonts w:ascii="Calibri" w:hAnsi="Calibri"/>
          <w:i/>
          <w:iCs/>
        </w:rPr>
        <w:t>Environnement pédagogique,</w:t>
      </w:r>
      <w:r w:rsidR="005B4404">
        <w:rPr>
          <w:rFonts w:ascii="Calibri" w:hAnsi="Calibri"/>
          <w:i/>
          <w:iCs/>
        </w:rPr>
        <w:t xml:space="preserve"> trame possible </w:t>
      </w:r>
      <w:r w:rsidRPr="00C157EA">
        <w:rPr>
          <w:rFonts w:ascii="Calibri" w:hAnsi="Calibri"/>
          <w:i/>
          <w:iCs/>
        </w:rPr>
        <w:t>:</w:t>
      </w:r>
    </w:p>
    <w:p w14:paraId="7EC88EB0" w14:textId="18D6D65A" w:rsidR="00AC47A1" w:rsidRPr="00C157EA" w:rsidRDefault="00AC47A1" w:rsidP="008279C4">
      <w:pPr>
        <w:numPr>
          <w:ilvl w:val="0"/>
          <w:numId w:val="1"/>
        </w:numPr>
        <w:suppressAutoHyphens/>
        <w:spacing w:line="100" w:lineRule="atLeast"/>
        <w:rPr>
          <w:rFonts w:ascii="Calibri" w:hAnsi="Calibri"/>
          <w:i/>
          <w:iCs/>
        </w:rPr>
      </w:pPr>
      <w:r w:rsidRPr="00C157EA">
        <w:rPr>
          <w:rFonts w:ascii="Calibri" w:hAnsi="Calibri"/>
          <w:i/>
          <w:iCs/>
        </w:rPr>
        <w:t>Prérequis des élèves</w:t>
      </w:r>
      <w:r w:rsidR="00EA65FD">
        <w:rPr>
          <w:rFonts w:ascii="Calibri" w:hAnsi="Calibri"/>
          <w:i/>
          <w:iCs/>
        </w:rPr>
        <w:t> : Prise en main de l’application intuitive au cours de la séance, simplement leur indiquer d’utiliser la fonction détecteur de couleur (mettre en pause une fois la couleur de la solution prise en photo)</w:t>
      </w:r>
      <w:r w:rsidR="004D7323">
        <w:rPr>
          <w:rFonts w:ascii="Calibri" w:hAnsi="Calibri"/>
          <w:i/>
          <w:iCs/>
        </w:rPr>
        <w:t>. Les élèves ont réalisé</w:t>
      </w:r>
      <w:r w:rsidR="00480EB5">
        <w:rPr>
          <w:rFonts w:ascii="Calibri" w:hAnsi="Calibri"/>
          <w:i/>
          <w:iCs/>
        </w:rPr>
        <w:t xml:space="preserve"> la semaine précédente un dosage par échelle de teinte et doivent améliorer la précision des mesures.</w:t>
      </w:r>
    </w:p>
    <w:p w14:paraId="6F16F517" w14:textId="77777777" w:rsidR="00AC47A1" w:rsidRPr="00C157EA" w:rsidRDefault="00AC47A1" w:rsidP="008279C4">
      <w:pPr>
        <w:numPr>
          <w:ilvl w:val="0"/>
          <w:numId w:val="1"/>
        </w:numPr>
        <w:suppressAutoHyphens/>
        <w:spacing w:line="100" w:lineRule="atLeast"/>
        <w:rPr>
          <w:rFonts w:ascii="Calibri" w:hAnsi="Calibri"/>
          <w:i/>
          <w:iCs/>
        </w:rPr>
      </w:pPr>
      <w:r w:rsidRPr="00C157EA">
        <w:rPr>
          <w:rFonts w:ascii="Calibri" w:hAnsi="Calibri"/>
          <w:i/>
          <w:iCs/>
        </w:rPr>
        <w:t>durée de l'usage</w:t>
      </w:r>
      <w:r w:rsidR="00EA65FD">
        <w:rPr>
          <w:rFonts w:ascii="Calibri" w:hAnsi="Calibri"/>
          <w:i/>
          <w:iCs/>
        </w:rPr>
        <w:t> : une séance avec cette fonction de l’application mais on peut imaginer réutiliser l’application pour d’autres fonctions</w:t>
      </w:r>
    </w:p>
    <w:p w14:paraId="5EC556A2" w14:textId="77777777" w:rsidR="00AC47A1" w:rsidRPr="00C157EA" w:rsidRDefault="00EA65FD" w:rsidP="008279C4">
      <w:pPr>
        <w:numPr>
          <w:ilvl w:val="0"/>
          <w:numId w:val="1"/>
        </w:numPr>
        <w:suppressAutoHyphens/>
        <w:spacing w:line="100" w:lineRule="atLeast"/>
        <w:rPr>
          <w:rFonts w:ascii="Calibri" w:hAnsi="Calibri"/>
        </w:rPr>
      </w:pPr>
      <w:r>
        <w:rPr>
          <w:rFonts w:ascii="Calibri" w:hAnsi="Calibri"/>
          <w:i/>
          <w:iCs/>
        </w:rPr>
        <w:t>TP de 2h en première S</w:t>
      </w:r>
    </w:p>
    <w:p w14:paraId="5399789D" w14:textId="77777777" w:rsidR="00AC47A1" w:rsidRPr="00C157EA" w:rsidRDefault="00EA65FD" w:rsidP="008279C4">
      <w:pPr>
        <w:numPr>
          <w:ilvl w:val="0"/>
          <w:numId w:val="1"/>
        </w:numPr>
        <w:suppressAutoHyphens/>
        <w:spacing w:line="100" w:lineRule="atLeast"/>
        <w:rPr>
          <w:rFonts w:ascii="Calibri" w:hAnsi="Calibri"/>
          <w:i/>
          <w:iCs/>
        </w:rPr>
      </w:pPr>
      <w:r>
        <w:rPr>
          <w:rFonts w:ascii="Calibri" w:hAnsi="Calibri"/>
          <w:i/>
          <w:iCs/>
        </w:rPr>
        <w:t>Travail en binôme et en autonomie avec l’aide du professeur si nécessaire</w:t>
      </w:r>
    </w:p>
    <w:p w14:paraId="41B5113A" w14:textId="77777777" w:rsidR="00AC47A1" w:rsidRPr="00C157EA" w:rsidRDefault="00EA65FD" w:rsidP="008279C4">
      <w:pPr>
        <w:numPr>
          <w:ilvl w:val="0"/>
          <w:numId w:val="1"/>
        </w:numPr>
        <w:suppressAutoHyphens/>
        <w:spacing w:line="100" w:lineRule="atLeast"/>
        <w:rPr>
          <w:rFonts w:ascii="Calibri" w:hAnsi="Calibri"/>
        </w:rPr>
      </w:pPr>
      <w:r>
        <w:rPr>
          <w:rFonts w:ascii="Calibri" w:hAnsi="Calibri"/>
          <w:i/>
          <w:iCs/>
        </w:rPr>
        <w:t>Les élèves doivent av</w:t>
      </w:r>
      <w:r w:rsidR="00480EB5">
        <w:rPr>
          <w:rFonts w:ascii="Calibri" w:hAnsi="Calibri"/>
          <w:i/>
          <w:iCs/>
        </w:rPr>
        <w:t>oir installé</w:t>
      </w:r>
      <w:r>
        <w:rPr>
          <w:rFonts w:ascii="Calibri" w:hAnsi="Calibri"/>
          <w:i/>
          <w:iCs/>
        </w:rPr>
        <w:t xml:space="preserve"> l’application avant le TP</w:t>
      </w:r>
      <w:r w:rsidR="00480EB5">
        <w:rPr>
          <w:rFonts w:ascii="Calibri" w:hAnsi="Calibri"/>
          <w:i/>
          <w:iCs/>
        </w:rPr>
        <w:t>. Une connexion internet et un ordinateur sont ensuite nécessaire pendant le TP.</w:t>
      </w:r>
    </w:p>
    <w:p w14:paraId="5A62B104" w14:textId="77777777" w:rsidR="00AC47A1" w:rsidRDefault="00AC47A1" w:rsidP="00AC47A1">
      <w:pPr>
        <w:ind w:left="720"/>
        <w:rPr>
          <w:rFonts w:ascii="Calibri" w:hAnsi="Calibri"/>
        </w:rPr>
      </w:pPr>
    </w:p>
    <w:p w14:paraId="1E7902D6" w14:textId="77777777" w:rsidR="005108D1" w:rsidRDefault="005108D1" w:rsidP="00AC47A1">
      <w:pPr>
        <w:ind w:left="720"/>
        <w:rPr>
          <w:rFonts w:ascii="Calibri" w:hAnsi="Calibri"/>
        </w:rPr>
      </w:pPr>
    </w:p>
    <w:p w14:paraId="236E80B8" w14:textId="77777777" w:rsidR="005108D1" w:rsidRDefault="005108D1" w:rsidP="00AC47A1">
      <w:pPr>
        <w:ind w:left="720"/>
        <w:rPr>
          <w:rFonts w:ascii="Calibri" w:hAnsi="Calibri"/>
        </w:rPr>
      </w:pPr>
    </w:p>
    <w:p w14:paraId="614CD66D" w14:textId="77777777" w:rsidR="005108D1" w:rsidRDefault="005108D1" w:rsidP="00AC47A1">
      <w:pPr>
        <w:ind w:left="720"/>
        <w:rPr>
          <w:rFonts w:ascii="Calibri" w:hAnsi="Calibri"/>
        </w:rPr>
      </w:pPr>
    </w:p>
    <w:p w14:paraId="5BCB0DA8" w14:textId="77777777" w:rsidR="005108D1" w:rsidRPr="00C157EA" w:rsidRDefault="005108D1" w:rsidP="00AC47A1">
      <w:pPr>
        <w:ind w:left="720"/>
        <w:rPr>
          <w:rFonts w:ascii="Calibri" w:hAnsi="Calibri"/>
        </w:rPr>
      </w:pPr>
      <w:bookmarkStart w:id="0" w:name="_GoBack"/>
      <w:bookmarkEnd w:id="0"/>
    </w:p>
    <w:p w14:paraId="172DC338" w14:textId="77777777" w:rsidR="00AC47A1" w:rsidRPr="00C157EA" w:rsidRDefault="00AC47A1" w:rsidP="00AC47A1">
      <w:pPr>
        <w:rPr>
          <w:rFonts w:ascii="Calibri" w:hAnsi="Calibri"/>
          <w:b/>
          <w:u w:val="single"/>
        </w:rPr>
      </w:pPr>
      <w:r w:rsidRPr="00C157EA">
        <w:rPr>
          <w:rFonts w:ascii="Calibri" w:hAnsi="Calibri"/>
          <w:b/>
          <w:u w:val="single"/>
        </w:rPr>
        <w:lastRenderedPageBreak/>
        <w:t>• Les outils ou fonctionnalités utilisées :</w:t>
      </w:r>
    </w:p>
    <w:p w14:paraId="51A6E9E0" w14:textId="77777777" w:rsidR="00055E53" w:rsidRDefault="007B5B99" w:rsidP="00AC47A1">
      <w:pPr>
        <w:rPr>
          <w:rFonts w:ascii="Calibri" w:hAnsi="Calibri"/>
          <w:i/>
        </w:rPr>
      </w:pPr>
      <w:hyperlink r:id="rId9" w:history="1">
        <w:r w:rsidR="00055E53" w:rsidRPr="006B591D">
          <w:rPr>
            <w:rStyle w:val="Lienhypertexte"/>
            <w:rFonts w:ascii="Calibri" w:hAnsi="Calibri"/>
            <w:i/>
          </w:rPr>
          <w:t>http://www.science-on-stage.de/images/downloads/iStage_2_-_How_deep_is_your_blue.pdf</w:t>
        </w:r>
      </w:hyperlink>
      <w:r w:rsidR="00055E53">
        <w:rPr>
          <w:rFonts w:ascii="Calibri" w:hAnsi="Calibri"/>
          <w:i/>
        </w:rPr>
        <w:t xml:space="preserve"> </w:t>
      </w:r>
    </w:p>
    <w:p w14:paraId="0B670880" w14:textId="77777777" w:rsidR="00055E53" w:rsidRDefault="007B5B99" w:rsidP="00AC47A1">
      <w:pPr>
        <w:rPr>
          <w:rFonts w:ascii="Calibri" w:hAnsi="Calibri"/>
          <w:i/>
        </w:rPr>
      </w:pPr>
      <w:hyperlink r:id="rId10" w:history="1">
        <w:r w:rsidR="00EA65FD" w:rsidRPr="00301A2D">
          <w:rPr>
            <w:rStyle w:val="Lienhypertexte"/>
            <w:rFonts w:ascii="Calibri" w:hAnsi="Calibri"/>
            <w:i/>
          </w:rPr>
          <w:t>https://www.vieyrasoftware.net/physics-toolbox-sensor-suite</w:t>
        </w:r>
      </w:hyperlink>
    </w:p>
    <w:p w14:paraId="0ABDCCFA" w14:textId="77777777" w:rsidR="00EA65FD" w:rsidRDefault="00EA65FD" w:rsidP="00AC47A1">
      <w:pPr>
        <w:rPr>
          <w:rFonts w:ascii="Calibri" w:hAnsi="Calibri"/>
          <w:i/>
        </w:rPr>
      </w:pPr>
    </w:p>
    <w:p w14:paraId="2E6D4852" w14:textId="77777777" w:rsidR="00EA65FD" w:rsidRPr="00EA65FD" w:rsidRDefault="00EA65FD" w:rsidP="00EA65FD">
      <w:pPr>
        <w:rPr>
          <w:rFonts w:ascii="Calibri" w:hAnsi="Calibri"/>
          <w:i/>
        </w:rPr>
      </w:pPr>
      <w:r>
        <w:rPr>
          <w:rFonts w:ascii="Calibri" w:hAnsi="Calibri"/>
          <w:i/>
        </w:rPr>
        <w:t xml:space="preserve">Un téléphone ou une tablette munie de l’application </w:t>
      </w:r>
      <w:proofErr w:type="spellStart"/>
      <w:r w:rsidRPr="00EA65FD">
        <w:rPr>
          <w:rFonts w:ascii="Calibri" w:hAnsi="Calibri"/>
          <w:i/>
        </w:rPr>
        <w:t>Physics</w:t>
      </w:r>
      <w:proofErr w:type="spellEnd"/>
      <w:r w:rsidRPr="00EA65FD">
        <w:rPr>
          <w:rFonts w:ascii="Calibri" w:hAnsi="Calibri"/>
          <w:i/>
        </w:rPr>
        <w:t xml:space="preserve"> </w:t>
      </w:r>
      <w:proofErr w:type="spellStart"/>
      <w:r w:rsidRPr="00EA65FD">
        <w:rPr>
          <w:rFonts w:ascii="Calibri" w:hAnsi="Calibri"/>
          <w:i/>
        </w:rPr>
        <w:t>Toolbox</w:t>
      </w:r>
      <w:proofErr w:type="spellEnd"/>
      <w:r w:rsidRPr="00EA65FD">
        <w:rPr>
          <w:rFonts w:ascii="Calibri" w:hAnsi="Calibri"/>
          <w:i/>
        </w:rPr>
        <w:t xml:space="preserve"> </w:t>
      </w:r>
      <w:proofErr w:type="spellStart"/>
      <w:r w:rsidRPr="00EA65FD">
        <w:rPr>
          <w:rFonts w:ascii="Calibri" w:hAnsi="Calibri"/>
          <w:i/>
        </w:rPr>
        <w:t>Sensor</w:t>
      </w:r>
      <w:proofErr w:type="spellEnd"/>
      <w:r w:rsidRPr="00EA65FD">
        <w:rPr>
          <w:rFonts w:ascii="Calibri" w:hAnsi="Calibri"/>
          <w:i/>
        </w:rPr>
        <w:t xml:space="preserve"> Suite</w:t>
      </w:r>
      <w:r>
        <w:rPr>
          <w:rFonts w:ascii="Calibri" w:hAnsi="Calibri"/>
          <w:i/>
        </w:rPr>
        <w:t xml:space="preserve">. </w:t>
      </w:r>
    </w:p>
    <w:p w14:paraId="317C3FCA" w14:textId="77777777" w:rsidR="00AC47A1" w:rsidRPr="00EA65FD" w:rsidRDefault="00AC47A1" w:rsidP="00AC47A1">
      <w:pPr>
        <w:rPr>
          <w:rFonts w:ascii="Calibri" w:hAnsi="Calibri"/>
        </w:rPr>
      </w:pPr>
    </w:p>
    <w:p w14:paraId="06A80599" w14:textId="77777777" w:rsidR="00AC47A1" w:rsidRPr="00C157EA" w:rsidRDefault="00AC47A1" w:rsidP="00AC47A1">
      <w:pPr>
        <w:rPr>
          <w:rFonts w:ascii="Calibri" w:hAnsi="Calibri"/>
          <w:i/>
          <w:iCs/>
        </w:rPr>
      </w:pPr>
      <w:r w:rsidRPr="00C157EA">
        <w:rPr>
          <w:rFonts w:ascii="Calibri" w:hAnsi="Calibri"/>
          <w:b/>
          <w:u w:val="single"/>
        </w:rPr>
        <w:t>• Les apports :</w:t>
      </w:r>
    </w:p>
    <w:p w14:paraId="76EB708E" w14:textId="1DE719B6" w:rsidR="00AC47A1" w:rsidRPr="00C157EA" w:rsidRDefault="00EA65FD" w:rsidP="00AC47A1">
      <w:pPr>
        <w:rPr>
          <w:rFonts w:ascii="Calibri" w:hAnsi="Calibri"/>
          <w:i/>
          <w:iCs/>
        </w:rPr>
      </w:pPr>
      <w:r>
        <w:rPr>
          <w:rFonts w:ascii="Calibri" w:hAnsi="Calibri"/>
          <w:i/>
          <w:iCs/>
        </w:rPr>
        <w:t xml:space="preserve">Montrer aux élèves qu’ils </w:t>
      </w:r>
      <w:r w:rsidR="004D7323">
        <w:rPr>
          <w:rFonts w:ascii="Calibri" w:hAnsi="Calibri"/>
          <w:i/>
          <w:iCs/>
        </w:rPr>
        <w:t>disposent d’un formidable outil</w:t>
      </w:r>
      <w:r>
        <w:rPr>
          <w:rFonts w:ascii="Calibri" w:hAnsi="Calibri"/>
          <w:i/>
          <w:iCs/>
        </w:rPr>
        <w:t xml:space="preserve"> de mesure dans leur poche.</w:t>
      </w:r>
    </w:p>
    <w:p w14:paraId="4149FDB5" w14:textId="77777777" w:rsidR="00AC47A1" w:rsidRPr="00C157EA" w:rsidRDefault="00AC47A1" w:rsidP="00AC47A1">
      <w:pPr>
        <w:rPr>
          <w:rFonts w:ascii="Calibri" w:hAnsi="Calibri"/>
        </w:rPr>
      </w:pPr>
    </w:p>
    <w:p w14:paraId="4E96E7FD" w14:textId="77777777" w:rsidR="00AC47A1" w:rsidRPr="00C157EA" w:rsidRDefault="00AC47A1" w:rsidP="00AC47A1">
      <w:pPr>
        <w:rPr>
          <w:rFonts w:ascii="Calibri" w:hAnsi="Calibri"/>
          <w:b/>
          <w:u w:val="single"/>
        </w:rPr>
      </w:pPr>
      <w:r w:rsidRPr="00C157EA">
        <w:rPr>
          <w:rFonts w:ascii="Calibri" w:hAnsi="Calibri"/>
          <w:b/>
          <w:u w:val="single"/>
        </w:rPr>
        <w:t xml:space="preserve">• Les freins : </w:t>
      </w:r>
    </w:p>
    <w:p w14:paraId="0E4EA995" w14:textId="77777777" w:rsidR="00AC47A1" w:rsidRPr="00C157EA" w:rsidRDefault="00EA65FD" w:rsidP="00AC47A1">
      <w:pPr>
        <w:rPr>
          <w:rFonts w:ascii="Calibri" w:hAnsi="Calibri"/>
        </w:rPr>
      </w:pPr>
      <w:r>
        <w:rPr>
          <w:rFonts w:ascii="Calibri" w:hAnsi="Calibri"/>
          <w:i/>
          <w:iCs/>
        </w:rPr>
        <w:t>Tous les élèves ne disposent pas forcément d’un téléphone et d’une connexion internet pour installer l’</w:t>
      </w:r>
      <w:r w:rsidR="009461B3">
        <w:rPr>
          <w:rFonts w:ascii="Calibri" w:hAnsi="Calibri"/>
          <w:i/>
          <w:iCs/>
        </w:rPr>
        <w:t>application</w:t>
      </w:r>
      <w:r>
        <w:rPr>
          <w:rFonts w:ascii="Calibri" w:hAnsi="Calibri"/>
          <w:i/>
          <w:iCs/>
        </w:rPr>
        <w:t xml:space="preserve"> chez eux</w:t>
      </w:r>
    </w:p>
    <w:p w14:paraId="7ACC7658" w14:textId="77777777" w:rsidR="00AC47A1" w:rsidRPr="00C157EA" w:rsidRDefault="00AC47A1" w:rsidP="00AC47A1">
      <w:pPr>
        <w:rPr>
          <w:rFonts w:ascii="Calibri" w:hAnsi="Calibri"/>
          <w:b/>
          <w:u w:val="single"/>
        </w:rPr>
      </w:pPr>
      <w:r w:rsidRPr="00C157EA">
        <w:rPr>
          <w:rFonts w:ascii="Calibri" w:hAnsi="Calibri"/>
          <w:b/>
          <w:u w:val="single"/>
        </w:rPr>
        <w:t>• Les pistes :</w:t>
      </w:r>
    </w:p>
    <w:p w14:paraId="10E4F72C" w14:textId="77777777" w:rsidR="00AC47A1" w:rsidRPr="00C157EA" w:rsidRDefault="00EA65FD" w:rsidP="00AC47A1">
      <w:pPr>
        <w:rPr>
          <w:rFonts w:ascii="Calibri" w:hAnsi="Calibri"/>
          <w:i/>
          <w:iCs/>
        </w:rPr>
      </w:pPr>
      <w:r>
        <w:rPr>
          <w:rFonts w:ascii="Calibri" w:hAnsi="Calibri"/>
          <w:i/>
        </w:rPr>
        <w:t>Prêt de tablettes ou l’application est installée</w:t>
      </w:r>
    </w:p>
    <w:p w14:paraId="3AEB075C" w14:textId="77777777" w:rsidR="00AC47A1" w:rsidRPr="00C157EA" w:rsidRDefault="00AC47A1" w:rsidP="00AC47A1">
      <w:pPr>
        <w:rPr>
          <w:rFonts w:ascii="Calibri" w:hAnsi="Calibri"/>
          <w:i/>
        </w:rPr>
      </w:pPr>
    </w:p>
    <w:p w14:paraId="65862CFC" w14:textId="77777777" w:rsidR="00AC47A1" w:rsidRDefault="00AC47A1">
      <w:r>
        <w:br w:type="page"/>
      </w:r>
    </w:p>
    <w:tbl>
      <w:tblPr>
        <w:tblW w:w="10490" w:type="dxa"/>
        <w:tblInd w:w="-72" w:type="dxa"/>
        <w:tblLayout w:type="fixed"/>
        <w:tblCellMar>
          <w:left w:w="70" w:type="dxa"/>
          <w:right w:w="70" w:type="dxa"/>
        </w:tblCellMar>
        <w:tblLook w:val="0000" w:firstRow="0" w:lastRow="0" w:firstColumn="0" w:lastColumn="0" w:noHBand="0" w:noVBand="0"/>
      </w:tblPr>
      <w:tblGrid>
        <w:gridCol w:w="2410"/>
        <w:gridCol w:w="8080"/>
      </w:tblGrid>
      <w:tr w:rsidR="00BB6A4F" w14:paraId="33182776" w14:textId="77777777" w:rsidTr="00C224BC">
        <w:tc>
          <w:tcPr>
            <w:tcW w:w="2410" w:type="dxa"/>
            <w:tcBorders>
              <w:top w:val="single" w:sz="4" w:space="0" w:color="000000"/>
              <w:left w:val="single" w:sz="4" w:space="0" w:color="000000"/>
              <w:bottom w:val="single" w:sz="4" w:space="0" w:color="000000"/>
            </w:tcBorders>
            <w:shd w:val="clear" w:color="auto" w:fill="auto"/>
          </w:tcPr>
          <w:p w14:paraId="6778B435" w14:textId="77777777" w:rsidR="00BB6A4F" w:rsidRDefault="00AE765A" w:rsidP="0080073F">
            <w:pPr>
              <w:jc w:val="center"/>
              <w:rPr>
                <w:rFonts w:ascii="Calibri" w:hAnsi="Calibri" w:cs="Calibri"/>
              </w:rPr>
            </w:pPr>
            <w:proofErr w:type="spellStart"/>
            <w:r>
              <w:rPr>
                <w:rFonts w:ascii="Calibri" w:hAnsi="Calibri" w:cs="Calibri"/>
              </w:rPr>
              <w:lastRenderedPageBreak/>
              <w:t>TraAM</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4E57" w14:textId="77777777" w:rsidR="00BB6A4F" w:rsidRPr="0003234A" w:rsidRDefault="00480EB5" w:rsidP="00D365E4">
            <w:pPr>
              <w:pStyle w:val="Titre4"/>
              <w:numPr>
                <w:ilvl w:val="3"/>
                <w:numId w:val="0"/>
              </w:numPr>
              <w:tabs>
                <w:tab w:val="num" w:pos="0"/>
              </w:tabs>
              <w:suppressAutoHyphens/>
              <w:snapToGrid w:val="0"/>
              <w:ind w:left="864" w:hanging="864"/>
              <w:jc w:val="center"/>
              <w:rPr>
                <w:rFonts w:ascii="Calibri" w:hAnsi="Calibri" w:cs="Calibri"/>
                <w:b/>
                <w:color w:val="FF00FF"/>
                <w:sz w:val="32"/>
                <w:szCs w:val="32"/>
                <w:u w:val="single"/>
              </w:rPr>
            </w:pPr>
            <w:r>
              <w:rPr>
                <w:rFonts w:ascii="Calibri" w:hAnsi="Calibri" w:cs="Calibri"/>
                <w:b/>
                <w:color w:val="FF00FF"/>
                <w:sz w:val="32"/>
                <w:szCs w:val="32"/>
                <w:u w:val="single"/>
              </w:rPr>
              <w:t>Détermination de la concentration d’une solution</w:t>
            </w:r>
          </w:p>
        </w:tc>
      </w:tr>
    </w:tbl>
    <w:p w14:paraId="40AEBB20" w14:textId="77777777" w:rsidR="0092639D" w:rsidRDefault="0092639D" w:rsidP="00BB6A4F">
      <w:pPr>
        <w:jc w:val="both"/>
        <w:rPr>
          <w:rFonts w:ascii="Calibri" w:hAnsi="Calibri" w:cs="Calibri"/>
          <w:u w:val="single"/>
        </w:rPr>
      </w:pPr>
    </w:p>
    <w:p w14:paraId="0A4D8BA0" w14:textId="77777777" w:rsidR="00371127" w:rsidRPr="00C12B48" w:rsidRDefault="00C12B48" w:rsidP="00C12B4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jc w:val="center"/>
        <w:rPr>
          <w:rFonts w:ascii="Calibri" w:hAnsi="Calibri" w:cs="Calibri"/>
          <w:b/>
          <w:color w:val="712540"/>
        </w:rPr>
      </w:pPr>
      <w:bookmarkStart w:id="1" w:name="_Toc326336830"/>
      <w:r w:rsidRPr="00C12B48">
        <w:rPr>
          <w:rFonts w:ascii="Calibri" w:hAnsi="Calibri" w:cs="Calibri"/>
          <w:b/>
          <w:color w:val="712540"/>
        </w:rPr>
        <w:t>Informations préliminaires</w:t>
      </w:r>
    </w:p>
    <w:p w14:paraId="5BF23A29" w14:textId="77777777" w:rsidR="00371127" w:rsidRPr="00371127" w:rsidRDefault="00371127" w:rsidP="00371127">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371127" w14:paraId="4CD6796C" w14:textId="77777777">
        <w:tc>
          <w:tcPr>
            <w:tcW w:w="10421" w:type="dxa"/>
            <w:shd w:val="clear" w:color="auto" w:fill="auto"/>
          </w:tcPr>
          <w:p w14:paraId="76AE2A35" w14:textId="77777777" w:rsidR="00D365E4" w:rsidRPr="00D365E4" w:rsidRDefault="00371127" w:rsidP="00D365E4">
            <w:pPr>
              <w:spacing w:after="120"/>
              <w:rPr>
                <w:rFonts w:ascii="Calibri" w:hAnsi="Calibri"/>
                <w:b/>
                <w:i/>
                <w:color w:val="0070C0"/>
                <w:sz w:val="22"/>
                <w:szCs w:val="22"/>
              </w:rPr>
            </w:pPr>
            <w:r w:rsidRPr="005744DE">
              <w:rPr>
                <w:rFonts w:ascii="Calibri" w:hAnsi="Calibri"/>
                <w:b/>
                <w:color w:val="0070C0"/>
                <w:u w:val="single"/>
              </w:rPr>
              <w:t>Doc</w:t>
            </w:r>
            <w:r w:rsidR="00AA6831" w:rsidRPr="005744DE">
              <w:rPr>
                <w:rFonts w:ascii="Calibri" w:hAnsi="Calibri"/>
                <w:b/>
                <w:color w:val="0070C0"/>
                <w:u w:val="single"/>
              </w:rPr>
              <w:t>.</w:t>
            </w:r>
            <w:r w:rsidRPr="005744DE">
              <w:rPr>
                <w:rFonts w:ascii="Calibri" w:hAnsi="Calibri"/>
                <w:b/>
                <w:color w:val="0070C0"/>
                <w:u w:val="single"/>
              </w:rPr>
              <w:t xml:space="preserve"> 1 :</w:t>
            </w:r>
            <w:r w:rsidRPr="005744DE">
              <w:rPr>
                <w:rFonts w:ascii="Calibri" w:hAnsi="Calibri"/>
                <w:b/>
                <w:color w:val="0070C0"/>
              </w:rPr>
              <w:t xml:space="preserve"> </w:t>
            </w:r>
            <w:r w:rsidR="00480EB5">
              <w:rPr>
                <w:rFonts w:ascii="Calibri" w:hAnsi="Calibri"/>
                <w:b/>
                <w:i/>
                <w:color w:val="0070C0"/>
              </w:rPr>
              <w:t>Mesure de l’absorbance</w:t>
            </w:r>
          </w:p>
          <w:p w14:paraId="12962200" w14:textId="77777777" w:rsidR="00480EB5" w:rsidRDefault="00480EB5" w:rsidP="00480EB5">
            <w:pPr>
              <w:jc w:val="both"/>
              <w:rPr>
                <w:rFonts w:ascii="Calibri" w:hAnsi="Calibri"/>
                <w:color w:val="0070C0"/>
                <w:sz w:val="22"/>
                <w:szCs w:val="22"/>
              </w:rPr>
            </w:pPr>
            <w:r>
              <w:rPr>
                <w:rFonts w:ascii="Calibri" w:hAnsi="Calibri"/>
                <w:color w:val="0070C0"/>
                <w:sz w:val="22"/>
                <w:szCs w:val="22"/>
              </w:rPr>
              <w:t>Consulter le site suivant pour en apprendre plus sur la mesure d’absorbance</w:t>
            </w:r>
            <w:r w:rsidR="005D2214">
              <w:rPr>
                <w:rFonts w:ascii="Calibri" w:hAnsi="Calibri"/>
                <w:color w:val="0070C0"/>
                <w:sz w:val="22"/>
                <w:szCs w:val="22"/>
              </w:rPr>
              <w:t> :</w:t>
            </w:r>
          </w:p>
          <w:commentRangeStart w:id="2"/>
          <w:p w14:paraId="24A31F76" w14:textId="77777777" w:rsidR="005D2214" w:rsidRDefault="003957F9" w:rsidP="00480EB5">
            <w:pPr>
              <w:jc w:val="both"/>
              <w:rPr>
                <w:rFonts w:ascii="Calibri" w:hAnsi="Calibri"/>
                <w:color w:val="0070C0"/>
                <w:sz w:val="22"/>
                <w:szCs w:val="22"/>
              </w:rPr>
            </w:pPr>
            <w:r>
              <w:fldChar w:fldCharType="begin"/>
            </w:r>
            <w:r>
              <w:instrText xml:space="preserve"> HYPERLINK "http://guilhaumont.fr/opale/ts_spectro/co/visible-02.html" </w:instrText>
            </w:r>
            <w:r>
              <w:fldChar w:fldCharType="separate"/>
            </w:r>
            <w:r w:rsidR="00480EB5" w:rsidRPr="00301A2D">
              <w:rPr>
                <w:rStyle w:val="Lienhypertexte"/>
                <w:rFonts w:ascii="Calibri" w:hAnsi="Calibri"/>
                <w:sz w:val="22"/>
                <w:szCs w:val="22"/>
              </w:rPr>
              <w:t>http://guilhaumont.fr/opale/ts_spectro/co/visible-02.html</w:t>
            </w:r>
            <w:r>
              <w:rPr>
                <w:rStyle w:val="Lienhypertexte"/>
                <w:rFonts w:ascii="Calibri" w:hAnsi="Calibri"/>
                <w:sz w:val="22"/>
                <w:szCs w:val="22"/>
              </w:rPr>
              <w:fldChar w:fldCharType="end"/>
            </w:r>
            <w:commentRangeEnd w:id="2"/>
            <w:r>
              <w:rPr>
                <w:rStyle w:val="Marquedecommentaire"/>
              </w:rPr>
              <w:commentReference w:id="2"/>
            </w:r>
          </w:p>
          <w:p w14:paraId="20FAB3F5" w14:textId="68AE50B8" w:rsidR="005D2214" w:rsidRPr="00D365E4" w:rsidRDefault="00C12B48" w:rsidP="00480EB5">
            <w:pPr>
              <w:jc w:val="both"/>
              <w:rPr>
                <w:rFonts w:ascii="Calibri" w:hAnsi="Calibri"/>
                <w:color w:val="0070C0"/>
                <w:sz w:val="22"/>
                <w:szCs w:val="22"/>
              </w:rPr>
            </w:pPr>
            <w:r>
              <w:rPr>
                <w:rFonts w:ascii="Calibri" w:hAnsi="Calibri"/>
                <w:color w:val="0070C0"/>
                <w:sz w:val="22"/>
                <w:szCs w:val="22"/>
              </w:rPr>
              <w:t>L</w:t>
            </w:r>
            <w:r w:rsidR="005B4404">
              <w:rPr>
                <w:rFonts w:ascii="Calibri" w:hAnsi="Calibri"/>
                <w:color w:val="0070C0"/>
                <w:sz w:val="22"/>
                <w:szCs w:val="22"/>
              </w:rPr>
              <w:t>a mesure la plus précise</w:t>
            </w:r>
            <w:r>
              <w:rPr>
                <w:rFonts w:ascii="Calibri" w:hAnsi="Calibri"/>
                <w:color w:val="0070C0"/>
                <w:sz w:val="22"/>
                <w:szCs w:val="22"/>
              </w:rPr>
              <w:t xml:space="preserve"> de l’absorbance se fait à la longueur d’onde qui absorbe le plus la lumière.</w:t>
            </w:r>
          </w:p>
        </w:tc>
      </w:tr>
    </w:tbl>
    <w:p w14:paraId="5AFCFFA5" w14:textId="77777777" w:rsidR="00371127" w:rsidRPr="00371127" w:rsidRDefault="00371127" w:rsidP="00371127">
      <w:pPr>
        <w:rPr>
          <w:rFonts w:ascii="Calibri" w:hAnsi="Calibri"/>
          <w:sz w:val="16"/>
          <w:szCs w:val="16"/>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371127" w14:paraId="522B0BF5" w14:textId="77777777" w:rsidTr="008F2DC2">
        <w:trPr>
          <w:trHeight w:val="280"/>
        </w:trPr>
        <w:tc>
          <w:tcPr>
            <w:tcW w:w="10201" w:type="dxa"/>
            <w:tcBorders>
              <w:bottom w:val="single" w:sz="4" w:space="0" w:color="auto"/>
            </w:tcBorders>
            <w:shd w:val="clear" w:color="auto" w:fill="auto"/>
          </w:tcPr>
          <w:p w14:paraId="36E84DDC" w14:textId="77777777" w:rsidR="00371127" w:rsidRDefault="00371127" w:rsidP="00D365E4">
            <w:pPr>
              <w:spacing w:after="120"/>
              <w:rPr>
                <w:rFonts w:ascii="Calibri" w:hAnsi="Calibri"/>
                <w:b/>
                <w:i/>
                <w:color w:val="0070C0"/>
              </w:rPr>
            </w:pPr>
            <w:r w:rsidRPr="005744DE">
              <w:rPr>
                <w:rFonts w:ascii="Calibri" w:hAnsi="Calibri"/>
                <w:b/>
                <w:color w:val="0070C0"/>
                <w:u w:val="single"/>
              </w:rPr>
              <w:t>Doc</w:t>
            </w:r>
            <w:r w:rsidR="00AA6831" w:rsidRPr="005744DE">
              <w:rPr>
                <w:rFonts w:ascii="Calibri" w:hAnsi="Calibri"/>
                <w:b/>
                <w:color w:val="0070C0"/>
                <w:u w:val="single"/>
              </w:rPr>
              <w:t>.</w:t>
            </w:r>
            <w:r w:rsidRPr="005744DE">
              <w:rPr>
                <w:rFonts w:ascii="Calibri" w:hAnsi="Calibri"/>
                <w:b/>
                <w:color w:val="0070C0"/>
                <w:u w:val="single"/>
              </w:rPr>
              <w:t xml:space="preserve"> </w:t>
            </w:r>
            <w:r w:rsidR="00D365E4">
              <w:rPr>
                <w:rFonts w:ascii="Calibri" w:hAnsi="Calibri"/>
                <w:b/>
                <w:color w:val="0070C0"/>
                <w:u w:val="single"/>
              </w:rPr>
              <w:t>2</w:t>
            </w:r>
            <w:r w:rsidRPr="005744DE">
              <w:rPr>
                <w:rFonts w:ascii="Calibri" w:hAnsi="Calibri"/>
                <w:b/>
                <w:color w:val="0070C0"/>
                <w:u w:val="single"/>
              </w:rPr>
              <w:t> :</w:t>
            </w:r>
            <w:r w:rsidRPr="005744DE">
              <w:rPr>
                <w:rFonts w:ascii="Calibri" w:hAnsi="Calibri"/>
                <w:b/>
                <w:color w:val="0070C0"/>
              </w:rPr>
              <w:t xml:space="preserve"> </w:t>
            </w:r>
            <w:r w:rsidR="00C12B48">
              <w:rPr>
                <w:rFonts w:ascii="Calibri" w:hAnsi="Calibri"/>
                <w:b/>
                <w:i/>
                <w:color w:val="0070C0"/>
              </w:rPr>
              <w:t xml:space="preserve">Conversion </w:t>
            </w:r>
            <w:proofErr w:type="spellStart"/>
            <w:r w:rsidR="00C12B48">
              <w:rPr>
                <w:rFonts w:ascii="Calibri" w:hAnsi="Calibri"/>
                <w:b/>
                <w:i/>
                <w:color w:val="0070C0"/>
              </w:rPr>
              <w:t>Hex</w:t>
            </w:r>
            <w:proofErr w:type="spellEnd"/>
            <w:r w:rsidR="00C12B48">
              <w:rPr>
                <w:rFonts w:ascii="Calibri" w:hAnsi="Calibri"/>
                <w:b/>
                <w:i/>
                <w:color w:val="0070C0"/>
              </w:rPr>
              <w:t xml:space="preserve"> en décimal</w:t>
            </w:r>
          </w:p>
          <w:p w14:paraId="08FFC080" w14:textId="77777777" w:rsidR="00C12B48" w:rsidRDefault="00C12B48" w:rsidP="00C12B48">
            <w:pPr>
              <w:jc w:val="both"/>
              <w:rPr>
                <w:rFonts w:ascii="Calibri" w:hAnsi="Calibri"/>
                <w:sz w:val="22"/>
                <w:szCs w:val="22"/>
              </w:rPr>
            </w:pPr>
            <w:r>
              <w:rPr>
                <w:rFonts w:ascii="Calibri" w:hAnsi="Calibri"/>
                <w:sz w:val="22"/>
                <w:szCs w:val="22"/>
              </w:rPr>
              <w:t xml:space="preserve">La fonction détecteur de couleur de l’application </w:t>
            </w:r>
            <w:proofErr w:type="spellStart"/>
            <w:r w:rsidRPr="00C12B48">
              <w:rPr>
                <w:rFonts w:ascii="Calibri" w:hAnsi="Calibri"/>
                <w:sz w:val="22"/>
                <w:szCs w:val="22"/>
              </w:rPr>
              <w:t>Physics</w:t>
            </w:r>
            <w:proofErr w:type="spellEnd"/>
            <w:r w:rsidRPr="00C12B48">
              <w:rPr>
                <w:rFonts w:ascii="Calibri" w:hAnsi="Calibri"/>
                <w:sz w:val="22"/>
                <w:szCs w:val="22"/>
              </w:rPr>
              <w:t xml:space="preserve"> </w:t>
            </w:r>
            <w:proofErr w:type="spellStart"/>
            <w:r w:rsidRPr="00C12B48">
              <w:rPr>
                <w:rFonts w:ascii="Calibri" w:hAnsi="Calibri"/>
                <w:sz w:val="22"/>
                <w:szCs w:val="22"/>
              </w:rPr>
              <w:t>Toolbox</w:t>
            </w:r>
            <w:proofErr w:type="spellEnd"/>
            <w:r w:rsidRPr="00C12B48">
              <w:rPr>
                <w:rFonts w:ascii="Calibri" w:hAnsi="Calibri"/>
                <w:sz w:val="22"/>
                <w:szCs w:val="22"/>
              </w:rPr>
              <w:t xml:space="preserve"> </w:t>
            </w:r>
            <w:proofErr w:type="spellStart"/>
            <w:r w:rsidRPr="00C12B48">
              <w:rPr>
                <w:rFonts w:ascii="Calibri" w:hAnsi="Calibri"/>
                <w:sz w:val="22"/>
                <w:szCs w:val="22"/>
              </w:rPr>
              <w:t>Sensor</w:t>
            </w:r>
            <w:proofErr w:type="spellEnd"/>
            <w:r w:rsidRPr="00C12B48">
              <w:rPr>
                <w:rFonts w:ascii="Calibri" w:hAnsi="Calibri"/>
                <w:sz w:val="22"/>
                <w:szCs w:val="22"/>
              </w:rPr>
              <w:t xml:space="preserve"> Suite</w:t>
            </w:r>
            <w:r>
              <w:rPr>
                <w:rFonts w:ascii="Calibri" w:hAnsi="Calibri"/>
                <w:sz w:val="22"/>
                <w:szCs w:val="22"/>
              </w:rPr>
              <w:t xml:space="preserve"> utilise le capteur de votre téléphone pour mesurer l’intensité de la lumière pour les trois couleurs primaire Rouge Vert et Bleu. Elle vous donne l’information sous la forme d’un code Hexadécimal sous la forme #010F5B</w:t>
            </w:r>
            <w:r w:rsidR="005D2214">
              <w:rPr>
                <w:rFonts w:ascii="Calibri" w:hAnsi="Calibri"/>
                <w:sz w:val="22"/>
                <w:szCs w:val="22"/>
              </w:rPr>
              <w:t xml:space="preserve"> par exemple</w:t>
            </w:r>
            <w:r>
              <w:rPr>
                <w:rFonts w:ascii="Calibri" w:hAnsi="Calibri"/>
                <w:sz w:val="22"/>
                <w:szCs w:val="22"/>
              </w:rPr>
              <w:t>.</w:t>
            </w:r>
          </w:p>
          <w:p w14:paraId="56889E3A" w14:textId="77777777" w:rsidR="005D2214" w:rsidRPr="00C12B48" w:rsidRDefault="00C12B48" w:rsidP="00C12B48">
            <w:pPr>
              <w:jc w:val="both"/>
              <w:rPr>
                <w:rFonts w:ascii="Calibri" w:hAnsi="Calibri"/>
                <w:sz w:val="22"/>
                <w:szCs w:val="22"/>
              </w:rPr>
            </w:pPr>
            <w:r>
              <w:rPr>
                <w:rFonts w:ascii="Calibri" w:hAnsi="Calibri"/>
                <w:sz w:val="22"/>
                <w:szCs w:val="22"/>
              </w:rPr>
              <w:t xml:space="preserve">Vous pouvez utiliser ce site : </w:t>
            </w:r>
            <w:hyperlink r:id="rId14" w:history="1">
              <w:r w:rsidRPr="00301A2D">
                <w:rPr>
                  <w:rStyle w:val="Lienhypertexte"/>
                  <w:rFonts w:ascii="Calibri" w:hAnsi="Calibri"/>
                  <w:sz w:val="22"/>
                  <w:szCs w:val="22"/>
                </w:rPr>
                <w:t>http://www.proftnj.com/RGB3.htm</w:t>
              </w:r>
            </w:hyperlink>
            <w:r>
              <w:rPr>
                <w:rFonts w:ascii="Calibri" w:hAnsi="Calibri"/>
                <w:sz w:val="22"/>
                <w:szCs w:val="22"/>
              </w:rPr>
              <w:t xml:space="preserve"> pour convertir ce code en trois valeurs comprises entre 0 et 255 correspondant à l’intensité de chacune des trois couleurs.</w:t>
            </w:r>
          </w:p>
        </w:tc>
      </w:tr>
      <w:tr w:rsidR="003F2908" w14:paraId="598A0B58" w14:textId="77777777" w:rsidTr="008F2DC2">
        <w:trPr>
          <w:trHeight w:val="280"/>
        </w:trPr>
        <w:tc>
          <w:tcPr>
            <w:tcW w:w="10201" w:type="dxa"/>
            <w:tcBorders>
              <w:top w:val="single" w:sz="4" w:space="0" w:color="auto"/>
              <w:left w:val="nil"/>
              <w:bottom w:val="nil"/>
              <w:right w:val="nil"/>
            </w:tcBorders>
            <w:shd w:val="clear" w:color="auto" w:fill="auto"/>
          </w:tcPr>
          <w:p w14:paraId="58769DA1" w14:textId="77777777" w:rsidR="003F2908" w:rsidRPr="00241DEC" w:rsidRDefault="003F2908" w:rsidP="00D365E4">
            <w:pPr>
              <w:spacing w:after="120"/>
              <w:rPr>
                <w:rFonts w:ascii="Calibri" w:hAnsi="Calibri"/>
                <w:b/>
                <w:color w:val="0070C0"/>
                <w:sz w:val="16"/>
                <w:szCs w:val="16"/>
                <w:u w:val="single"/>
              </w:rPr>
            </w:pPr>
          </w:p>
        </w:tc>
      </w:tr>
    </w:tbl>
    <w:p w14:paraId="1FE2115A" w14:textId="77777777" w:rsidR="003F2908" w:rsidRPr="003F2908" w:rsidRDefault="003F2908" w:rsidP="003F2908">
      <w:pPr>
        <w:pBdr>
          <w:top w:val="single" w:sz="4" w:space="1" w:color="auto"/>
          <w:left w:val="single" w:sz="4" w:space="0" w:color="auto"/>
          <w:bottom w:val="single" w:sz="4" w:space="1" w:color="auto"/>
          <w:right w:val="single" w:sz="4" w:space="4" w:color="auto"/>
        </w:pBdr>
        <w:spacing w:after="120"/>
        <w:ind w:right="140" w:firstLine="142"/>
        <w:jc w:val="both"/>
        <w:rPr>
          <w:rFonts w:ascii="Calibri" w:hAnsi="Calibri"/>
          <w:b/>
          <w:i/>
          <w:color w:val="0070C0"/>
        </w:rPr>
      </w:pPr>
      <w:r w:rsidRPr="003F2908">
        <w:rPr>
          <w:rFonts w:ascii="Calibri" w:hAnsi="Calibri"/>
          <w:b/>
          <w:color w:val="0070C0"/>
          <w:u w:val="single"/>
        </w:rPr>
        <w:t>Doc. 3 :</w:t>
      </w:r>
      <w:r w:rsidRPr="003F2908">
        <w:rPr>
          <w:rFonts w:ascii="Calibri" w:hAnsi="Calibri"/>
          <w:b/>
          <w:color w:val="0070C0"/>
        </w:rPr>
        <w:t xml:space="preserve"> </w:t>
      </w:r>
      <w:r w:rsidRPr="003F2908">
        <w:rPr>
          <w:rFonts w:ascii="Calibri" w:hAnsi="Calibri"/>
          <w:b/>
          <w:i/>
          <w:color w:val="0070C0"/>
        </w:rPr>
        <w:t xml:space="preserve">Utilisation de la fonction détecteur de couleur de l’application </w:t>
      </w:r>
      <w:proofErr w:type="spellStart"/>
      <w:r w:rsidRPr="003F2908">
        <w:rPr>
          <w:rFonts w:ascii="Calibri" w:hAnsi="Calibri"/>
          <w:b/>
          <w:i/>
          <w:color w:val="0070C0"/>
        </w:rPr>
        <w:t>Physics</w:t>
      </w:r>
      <w:proofErr w:type="spellEnd"/>
      <w:r w:rsidRPr="003F2908">
        <w:rPr>
          <w:rFonts w:ascii="Calibri" w:hAnsi="Calibri"/>
          <w:b/>
          <w:i/>
          <w:color w:val="0070C0"/>
        </w:rPr>
        <w:t xml:space="preserve"> </w:t>
      </w:r>
      <w:proofErr w:type="spellStart"/>
      <w:r w:rsidRPr="003F2908">
        <w:rPr>
          <w:rFonts w:ascii="Calibri" w:hAnsi="Calibri"/>
          <w:b/>
          <w:i/>
          <w:color w:val="0070C0"/>
        </w:rPr>
        <w:t>Toolbox</w:t>
      </w:r>
      <w:proofErr w:type="spellEnd"/>
      <w:r w:rsidRPr="003F2908">
        <w:rPr>
          <w:rFonts w:ascii="Calibri" w:hAnsi="Calibri"/>
          <w:b/>
          <w:i/>
          <w:color w:val="0070C0"/>
        </w:rPr>
        <w:t xml:space="preserve"> </w:t>
      </w:r>
      <w:proofErr w:type="spellStart"/>
      <w:r w:rsidRPr="003F2908">
        <w:rPr>
          <w:rFonts w:ascii="Calibri" w:hAnsi="Calibri"/>
          <w:b/>
          <w:i/>
          <w:color w:val="0070C0"/>
        </w:rPr>
        <w:t>Sensor</w:t>
      </w:r>
      <w:proofErr w:type="spellEnd"/>
      <w:r w:rsidRPr="003F2908">
        <w:rPr>
          <w:rFonts w:ascii="Calibri" w:hAnsi="Calibri"/>
          <w:b/>
          <w:i/>
          <w:color w:val="0070C0"/>
        </w:rPr>
        <w:t xml:space="preserve"> Suite</w:t>
      </w:r>
    </w:p>
    <w:p w14:paraId="3EC07021" w14:textId="77777777" w:rsidR="009461B3" w:rsidRDefault="009461B3" w:rsidP="003F2908">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sidRPr="003F2908">
        <w:rPr>
          <w:rFonts w:ascii="Calibri" w:hAnsi="Calibri"/>
          <w:sz w:val="22"/>
          <w:szCs w:val="22"/>
        </w:rPr>
        <w:t xml:space="preserve">Lancer l’application </w:t>
      </w:r>
      <w:r w:rsidR="003F2908" w:rsidRPr="003F2908">
        <w:rPr>
          <w:rFonts w:ascii="Calibri" w:hAnsi="Calibri"/>
          <w:sz w:val="22"/>
          <w:szCs w:val="22"/>
        </w:rPr>
        <w:t>sur le téléphone ou la tablette.</w:t>
      </w:r>
    </w:p>
    <w:p w14:paraId="779A71EF" w14:textId="0CF01E8C" w:rsidR="003F2908" w:rsidRDefault="005B4404" w:rsidP="003F2908">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Pr>
          <w:rFonts w:ascii="Calibri" w:hAnsi="Calibri"/>
          <w:sz w:val="22"/>
          <w:szCs w:val="22"/>
        </w:rPr>
        <w:t>Lance</w:t>
      </w:r>
      <w:r w:rsidR="003F2908">
        <w:rPr>
          <w:rFonts w:ascii="Calibri" w:hAnsi="Calibri"/>
          <w:sz w:val="22"/>
          <w:szCs w:val="22"/>
        </w:rPr>
        <w:t>r dans le menu en haut à gauche la fonction détecteur de couleur</w:t>
      </w:r>
    </w:p>
    <w:p w14:paraId="7B11D6C1" w14:textId="77777777" w:rsidR="003F2908" w:rsidRPr="003F2908" w:rsidRDefault="003F2908" w:rsidP="003F2908">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sidRPr="003F2908">
        <w:rPr>
          <w:rFonts w:ascii="Calibri" w:hAnsi="Calibri"/>
          <w:sz w:val="22"/>
          <w:szCs w:val="22"/>
        </w:rPr>
        <w:t xml:space="preserve">Appuyer sur </w:t>
      </w:r>
      <w:proofErr w:type="spellStart"/>
      <w:r w:rsidRPr="003F2908">
        <w:rPr>
          <w:rFonts w:ascii="Calibri" w:hAnsi="Calibri"/>
          <w:sz w:val="22"/>
          <w:szCs w:val="22"/>
        </w:rPr>
        <w:t>play</w:t>
      </w:r>
      <w:proofErr w:type="spellEnd"/>
      <w:r w:rsidRPr="003F2908">
        <w:rPr>
          <w:rFonts w:ascii="Calibri" w:hAnsi="Calibri"/>
          <w:sz w:val="22"/>
          <w:szCs w:val="22"/>
        </w:rPr>
        <w:t xml:space="preserve"> pour démarrer la mesure.</w:t>
      </w:r>
    </w:p>
    <w:p w14:paraId="7668B0E8" w14:textId="77777777" w:rsidR="003F2908" w:rsidRPr="003F2908" w:rsidRDefault="003F2908" w:rsidP="003F2908">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sidRPr="003F2908">
        <w:rPr>
          <w:rFonts w:ascii="Calibri" w:hAnsi="Calibri"/>
          <w:sz w:val="22"/>
          <w:szCs w:val="22"/>
        </w:rPr>
        <w:t>Mettre en pause dès que la couleur a été filmée.</w:t>
      </w:r>
    </w:p>
    <w:p w14:paraId="2957ABCB" w14:textId="77777777" w:rsidR="003F2908" w:rsidRPr="008F2DC2" w:rsidRDefault="003F2908" w:rsidP="003F2908">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sidRPr="003F2908">
        <w:rPr>
          <w:rFonts w:ascii="Calibri" w:hAnsi="Calibri"/>
          <w:sz w:val="22"/>
          <w:szCs w:val="22"/>
        </w:rPr>
        <w:t>L’application donne le nom et le code Hex</w:t>
      </w:r>
      <w:r w:rsidR="008F2DC2">
        <w:rPr>
          <w:rFonts w:ascii="Calibri" w:hAnsi="Calibri"/>
          <w:sz w:val="22"/>
          <w:szCs w:val="22"/>
        </w:rPr>
        <w:t>adécimal</w:t>
      </w:r>
      <w:r w:rsidRPr="003F2908">
        <w:rPr>
          <w:rFonts w:ascii="Calibri" w:hAnsi="Calibri"/>
          <w:sz w:val="22"/>
          <w:szCs w:val="22"/>
        </w:rPr>
        <w:t xml:space="preserve"> de la couleur filmée.</w:t>
      </w:r>
    </w:p>
    <w:p w14:paraId="236659CC" w14:textId="77777777" w:rsidR="003F2908" w:rsidRDefault="003F2908" w:rsidP="003F2908">
      <w:pPr>
        <w:ind w:right="140"/>
        <w:jc w:val="both"/>
        <w:rPr>
          <w:rFonts w:ascii="Calibri" w:hAnsi="Calibri"/>
          <w:sz w:val="22"/>
          <w:szCs w:val="22"/>
        </w:rPr>
      </w:pPr>
    </w:p>
    <w:p w14:paraId="288FB2CA" w14:textId="219271D0" w:rsidR="00BA73D6" w:rsidRPr="003F2908" w:rsidRDefault="00BA73D6" w:rsidP="00BA73D6">
      <w:pPr>
        <w:pBdr>
          <w:top w:val="single" w:sz="4" w:space="1" w:color="auto"/>
          <w:left w:val="single" w:sz="4" w:space="0" w:color="auto"/>
          <w:bottom w:val="single" w:sz="4" w:space="1" w:color="auto"/>
          <w:right w:val="single" w:sz="4" w:space="4" w:color="auto"/>
        </w:pBdr>
        <w:spacing w:after="120"/>
        <w:ind w:right="140" w:firstLine="142"/>
        <w:jc w:val="both"/>
        <w:rPr>
          <w:rFonts w:ascii="Calibri" w:hAnsi="Calibri"/>
          <w:b/>
          <w:i/>
          <w:color w:val="0070C0"/>
        </w:rPr>
      </w:pPr>
      <w:r>
        <w:rPr>
          <w:rFonts w:ascii="Calibri" w:hAnsi="Calibri"/>
          <w:b/>
          <w:color w:val="0070C0"/>
          <w:u w:val="single"/>
        </w:rPr>
        <w:t>Doc. 4</w:t>
      </w:r>
      <w:r w:rsidRPr="003F2908">
        <w:rPr>
          <w:rFonts w:ascii="Calibri" w:hAnsi="Calibri"/>
          <w:b/>
          <w:color w:val="0070C0"/>
          <w:u w:val="single"/>
        </w:rPr>
        <w:t> :</w:t>
      </w:r>
      <w:r w:rsidRPr="003F2908">
        <w:rPr>
          <w:rFonts w:ascii="Calibri" w:hAnsi="Calibri"/>
          <w:b/>
          <w:color w:val="0070C0"/>
        </w:rPr>
        <w:t xml:space="preserve"> </w:t>
      </w:r>
      <w:r>
        <w:rPr>
          <w:rFonts w:ascii="Calibri" w:hAnsi="Calibri"/>
          <w:b/>
          <w:i/>
          <w:color w:val="0070C0"/>
        </w:rPr>
        <w:t>Dispositif expérimental</w:t>
      </w:r>
    </w:p>
    <w:p w14:paraId="2BCAB465" w14:textId="77777777" w:rsidR="00BA73D6" w:rsidRDefault="00BA73D6" w:rsidP="00BA73D6">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Pr>
          <w:rFonts w:ascii="Calibri" w:hAnsi="Calibri"/>
          <w:sz w:val="22"/>
          <w:szCs w:val="22"/>
        </w:rPr>
        <w:t>Mettre les cuves devant un fond blanc avec une lumière uniforme</w:t>
      </w:r>
    </w:p>
    <w:p w14:paraId="1A774556" w14:textId="77777777" w:rsidR="00BA73D6" w:rsidRDefault="00BA73D6" w:rsidP="00BA73D6">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Pr>
          <w:rFonts w:ascii="Calibri" w:hAnsi="Calibri"/>
          <w:sz w:val="22"/>
          <w:szCs w:val="22"/>
        </w:rPr>
        <w:t>Fixer le téléphone sur un support afin qu’il ne bouge pas pendant toutes les mesures</w:t>
      </w:r>
    </w:p>
    <w:p w14:paraId="6CABA205" w14:textId="4E491FDC" w:rsidR="00BA73D6" w:rsidRDefault="00BA73D6" w:rsidP="00BA73D6">
      <w:pPr>
        <w:pStyle w:val="Paragraphedeliste"/>
        <w:numPr>
          <w:ilvl w:val="0"/>
          <w:numId w:val="1"/>
        </w:numPr>
        <w:pBdr>
          <w:top w:val="single" w:sz="4" w:space="1" w:color="auto"/>
          <w:left w:val="single" w:sz="4" w:space="0" w:color="auto"/>
          <w:bottom w:val="single" w:sz="4" w:space="1" w:color="auto"/>
          <w:right w:val="single" w:sz="4" w:space="4" w:color="auto"/>
        </w:pBdr>
        <w:ind w:left="0" w:right="140" w:firstLine="360"/>
        <w:jc w:val="both"/>
        <w:rPr>
          <w:rFonts w:ascii="Calibri" w:hAnsi="Calibri"/>
          <w:sz w:val="22"/>
          <w:szCs w:val="22"/>
        </w:rPr>
      </w:pPr>
      <w:r>
        <w:rPr>
          <w:rFonts w:ascii="Calibri" w:hAnsi="Calibri"/>
          <w:sz w:val="22"/>
          <w:szCs w:val="22"/>
        </w:rPr>
        <w:t>Faire glisser les cuves devant le téléphone et faire en sorte que le carré rouge du détecteur de couleur soit intégralement dans la cuve</w:t>
      </w:r>
    </w:p>
    <w:p w14:paraId="0F739959" w14:textId="724062A8" w:rsidR="00BA73D6" w:rsidRDefault="005B4404"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r>
        <w:rPr>
          <w:rFonts w:ascii="Calibri" w:hAnsi="Calibri"/>
          <w:noProof/>
          <w:sz w:val="22"/>
          <w:szCs w:val="22"/>
        </w:rPr>
        <w:drawing>
          <wp:anchor distT="0" distB="0" distL="114300" distR="114300" simplePos="0" relativeHeight="251658240" behindDoc="0" locked="0" layoutInCell="1" allowOverlap="1" wp14:anchorId="22C3D323" wp14:editId="31AFBB79">
            <wp:simplePos x="0" y="0"/>
            <wp:positionH relativeFrom="margin">
              <wp:posOffset>487680</wp:posOffset>
            </wp:positionH>
            <wp:positionV relativeFrom="margin">
              <wp:posOffset>5598795</wp:posOffset>
            </wp:positionV>
            <wp:extent cx="3069590" cy="1676400"/>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20180119-1.jpg"/>
                    <pic:cNvPicPr/>
                  </pic:nvPicPr>
                  <pic:blipFill rotWithShape="1">
                    <a:blip r:embed="rId15" cstate="print">
                      <a:extLst>
                        <a:ext uri="{28A0092B-C50C-407E-A947-70E740481C1C}">
                          <a14:useLocalDpi xmlns:a14="http://schemas.microsoft.com/office/drawing/2010/main" val="0"/>
                        </a:ext>
                      </a:extLst>
                    </a:blip>
                    <a:srcRect t="25256" b="47440"/>
                    <a:stretch/>
                  </pic:blipFill>
                  <pic:spPr bwMode="auto">
                    <a:xfrm>
                      <a:off x="0" y="0"/>
                      <a:ext cx="306959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CEA4CD" w14:textId="792DEF40" w:rsidR="00BA73D6" w:rsidRDefault="005B4404"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r>
        <w:rPr>
          <w:rFonts w:ascii="Calibri" w:hAnsi="Calibri"/>
          <w:noProof/>
          <w:sz w:val="22"/>
          <w:szCs w:val="22"/>
        </w:rPr>
        <w:drawing>
          <wp:inline distT="0" distB="0" distL="0" distR="0" wp14:anchorId="67A72FC3" wp14:editId="13E047A0">
            <wp:extent cx="1687830" cy="167640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20180119-4.jpg"/>
                    <pic:cNvPicPr/>
                  </pic:nvPicPr>
                  <pic:blipFill rotWithShape="1">
                    <a:blip r:embed="rId16" cstate="print">
                      <a:extLst>
                        <a:ext uri="{28A0092B-C50C-407E-A947-70E740481C1C}">
                          <a14:useLocalDpi xmlns:a14="http://schemas.microsoft.com/office/drawing/2010/main" val="0"/>
                        </a:ext>
                      </a:extLst>
                    </a:blip>
                    <a:srcRect t="35440" b="14898"/>
                    <a:stretch/>
                  </pic:blipFill>
                  <pic:spPr bwMode="auto">
                    <a:xfrm>
                      <a:off x="0" y="0"/>
                      <a:ext cx="1687830" cy="1676400"/>
                    </a:xfrm>
                    <a:prstGeom prst="rect">
                      <a:avLst/>
                    </a:prstGeom>
                    <a:ln>
                      <a:noFill/>
                    </a:ln>
                    <a:extLst>
                      <a:ext uri="{53640926-AAD7-44D8-BBD7-CCE9431645EC}">
                        <a14:shadowObscured xmlns:a14="http://schemas.microsoft.com/office/drawing/2010/main"/>
                      </a:ext>
                    </a:extLst>
                  </pic:spPr>
                </pic:pic>
              </a:graphicData>
            </a:graphic>
          </wp:inline>
        </w:drawing>
      </w:r>
    </w:p>
    <w:p w14:paraId="72953286" w14:textId="0104790B" w:rsidR="00BA73D6" w:rsidRDefault="00BA73D6"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60C027A7" w14:textId="497729AA" w:rsidR="008F2DC2" w:rsidRDefault="008F2DC2"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46BE1DF0" w14:textId="65A5ACF7" w:rsidR="008F2DC2" w:rsidRDefault="008F2DC2"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068F6C17" w14:textId="522E5DE1" w:rsidR="008F2DC2" w:rsidRDefault="008F2DC2"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4732510C" w14:textId="77777777" w:rsidR="00BA73D6" w:rsidRDefault="00BA73D6"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705C1704" w14:textId="77777777" w:rsidR="00BA73D6" w:rsidRDefault="00BA73D6"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17EBF69B" w14:textId="77777777" w:rsidR="00BA73D6" w:rsidRDefault="00BA73D6"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52605F6A" w14:textId="77777777" w:rsidR="00BA73D6" w:rsidRDefault="00BA73D6"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56394DCF" w14:textId="77777777" w:rsidR="00BA73D6" w:rsidRPr="00BA73D6" w:rsidRDefault="00BA73D6" w:rsidP="00BA73D6">
      <w:pPr>
        <w:pBdr>
          <w:top w:val="single" w:sz="4" w:space="1" w:color="auto"/>
          <w:left w:val="single" w:sz="4" w:space="0" w:color="auto"/>
          <w:bottom w:val="single" w:sz="4" w:space="1" w:color="auto"/>
          <w:right w:val="single" w:sz="4" w:space="4" w:color="auto"/>
        </w:pBdr>
        <w:ind w:right="140"/>
        <w:jc w:val="both"/>
        <w:rPr>
          <w:rFonts w:ascii="Calibri" w:hAnsi="Calibri"/>
          <w:sz w:val="22"/>
          <w:szCs w:val="22"/>
        </w:rPr>
      </w:pPr>
    </w:p>
    <w:p w14:paraId="6F6AD20B" w14:textId="77777777" w:rsidR="003F2908" w:rsidRPr="003F2908" w:rsidRDefault="003F2908" w:rsidP="003F2908">
      <w:pPr>
        <w:ind w:right="140"/>
        <w:jc w:val="both"/>
        <w:rPr>
          <w:rFonts w:ascii="Calibri" w:hAnsi="Calibri"/>
          <w:sz w:val="22"/>
          <w:szCs w:val="22"/>
        </w:rPr>
      </w:pPr>
    </w:p>
    <w:p w14:paraId="7008D3A6" w14:textId="77777777" w:rsidR="0092639D" w:rsidRPr="00955490" w:rsidRDefault="003F2908" w:rsidP="00C12B4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jc w:val="center"/>
        <w:rPr>
          <w:rFonts w:ascii="Calibri" w:hAnsi="Calibri" w:cs="Calibri"/>
          <w:b/>
          <w:bCs/>
          <w:color w:val="712540"/>
        </w:rPr>
      </w:pPr>
      <w:r>
        <w:rPr>
          <w:rFonts w:ascii="Calibri" w:hAnsi="Calibri" w:cs="Calibri"/>
          <w:b/>
          <w:color w:val="712540"/>
        </w:rPr>
        <w:t>T</w:t>
      </w:r>
      <w:r w:rsidR="00C12B48">
        <w:rPr>
          <w:rFonts w:ascii="Calibri" w:hAnsi="Calibri" w:cs="Calibri"/>
          <w:b/>
          <w:color w:val="712540"/>
        </w:rPr>
        <w:t>ravail à effectuer</w:t>
      </w:r>
    </w:p>
    <w:p w14:paraId="1DAC77A0" w14:textId="77777777" w:rsidR="00371127" w:rsidRPr="00371127" w:rsidRDefault="00371127" w:rsidP="00D365E4">
      <w:pPr>
        <w:tabs>
          <w:tab w:val="left" w:pos="975"/>
          <w:tab w:val="center" w:pos="4536"/>
        </w:tabs>
        <w:jc w:val="both"/>
        <w:rPr>
          <w:rFonts w:ascii="Calibri" w:hAnsi="Calibri"/>
          <w:b/>
          <w:sz w:val="22"/>
          <w:szCs w:val="22"/>
        </w:rPr>
      </w:pPr>
    </w:p>
    <w:p w14:paraId="447D4B10" w14:textId="77777777" w:rsidR="008C417A" w:rsidRPr="008C417A" w:rsidRDefault="008C417A" w:rsidP="008279C4">
      <w:pPr>
        <w:numPr>
          <w:ilvl w:val="0"/>
          <w:numId w:val="2"/>
        </w:numPr>
        <w:tabs>
          <w:tab w:val="left" w:pos="975"/>
          <w:tab w:val="center" w:pos="4536"/>
        </w:tabs>
        <w:jc w:val="both"/>
        <w:rPr>
          <w:rFonts w:ascii="Calibri" w:hAnsi="Calibri"/>
          <w:sz w:val="22"/>
          <w:szCs w:val="22"/>
        </w:rPr>
      </w:pPr>
      <w:r w:rsidRPr="008C417A">
        <w:rPr>
          <w:rFonts w:ascii="Calibri" w:hAnsi="Calibri"/>
          <w:sz w:val="22"/>
          <w:szCs w:val="22"/>
        </w:rPr>
        <w:t>Quelle couleur de pixel sera la plus adaptée pour l’étude de l’absorbance du permanganate de potassium? Justifier.</w:t>
      </w:r>
    </w:p>
    <w:p w14:paraId="3B52ABBE" w14:textId="77777777" w:rsidR="008C417A" w:rsidRDefault="008C417A" w:rsidP="008C417A">
      <w:pPr>
        <w:numPr>
          <w:ilvl w:val="0"/>
          <w:numId w:val="2"/>
        </w:numPr>
        <w:tabs>
          <w:tab w:val="left" w:pos="975"/>
          <w:tab w:val="center" w:pos="4536"/>
        </w:tabs>
        <w:jc w:val="both"/>
        <w:rPr>
          <w:rFonts w:ascii="Calibri" w:hAnsi="Calibri"/>
          <w:sz w:val="22"/>
          <w:szCs w:val="22"/>
        </w:rPr>
      </w:pPr>
      <w:r>
        <w:rPr>
          <w:rFonts w:ascii="Calibri" w:hAnsi="Calibri"/>
          <w:sz w:val="22"/>
          <w:szCs w:val="22"/>
        </w:rPr>
        <w:lastRenderedPageBreak/>
        <w:t xml:space="preserve">Vous disposez pour cela d’une solution de concentration connue </w:t>
      </w:r>
    </w:p>
    <w:p w14:paraId="54071AFE" w14:textId="6D93730F" w:rsidR="008C417A" w:rsidRPr="008C417A" w:rsidRDefault="008C417A" w:rsidP="008C417A">
      <w:pPr>
        <w:tabs>
          <w:tab w:val="left" w:pos="975"/>
          <w:tab w:val="center" w:pos="4536"/>
        </w:tabs>
        <w:ind w:left="720"/>
        <w:jc w:val="both"/>
        <w:rPr>
          <w:rFonts w:ascii="Calibri" w:hAnsi="Calibri"/>
          <w:sz w:val="22"/>
          <w:szCs w:val="22"/>
        </w:rPr>
      </w:pPr>
      <w:proofErr w:type="spellStart"/>
      <w:r w:rsidRPr="0028180B">
        <w:rPr>
          <w:rFonts w:ascii="Calibri" w:hAnsi="Calibri"/>
          <w:sz w:val="22"/>
          <w:szCs w:val="22"/>
        </w:rPr>
        <w:t>c</w:t>
      </w:r>
      <w:r w:rsidRPr="008C417A">
        <w:rPr>
          <w:rFonts w:ascii="Calibri" w:hAnsi="Calibri"/>
          <w:sz w:val="22"/>
          <w:szCs w:val="22"/>
        </w:rPr>
        <w:t>mère</w:t>
      </w:r>
      <w:proofErr w:type="spellEnd"/>
      <w:r>
        <w:rPr>
          <w:rFonts w:ascii="Calibri" w:hAnsi="Calibri"/>
          <w:sz w:val="22"/>
          <w:szCs w:val="22"/>
        </w:rPr>
        <w:t>= 2,5</w:t>
      </w:r>
      <w:r w:rsidRPr="0028180B">
        <w:rPr>
          <w:rFonts w:ascii="Calibri" w:hAnsi="Calibri"/>
          <w:sz w:val="22"/>
          <w:szCs w:val="22"/>
        </w:rPr>
        <w:t>.10</w:t>
      </w:r>
      <w:r w:rsidRPr="008C417A">
        <w:rPr>
          <w:rFonts w:ascii="Calibri" w:hAnsi="Calibri"/>
          <w:sz w:val="22"/>
          <w:szCs w:val="22"/>
        </w:rPr>
        <w:t xml:space="preserve">-4 </w:t>
      </w:r>
      <w:r w:rsidRPr="0028180B">
        <w:rPr>
          <w:rFonts w:ascii="Calibri" w:hAnsi="Calibri"/>
          <w:sz w:val="22"/>
          <w:szCs w:val="22"/>
        </w:rPr>
        <w:t>mol.L</w:t>
      </w:r>
      <w:r w:rsidRPr="008C417A">
        <w:rPr>
          <w:rFonts w:ascii="Calibri" w:hAnsi="Calibri"/>
          <w:sz w:val="22"/>
          <w:szCs w:val="22"/>
        </w:rPr>
        <w:t>-1</w:t>
      </w:r>
      <w:r>
        <w:rPr>
          <w:rFonts w:ascii="Calibri" w:hAnsi="Calibri"/>
          <w:sz w:val="22"/>
          <w:szCs w:val="22"/>
        </w:rPr>
        <w:t xml:space="preserve">. </w:t>
      </w:r>
      <w:r w:rsidRPr="008C417A">
        <w:rPr>
          <w:rFonts w:ascii="Calibri" w:hAnsi="Calibri"/>
          <w:sz w:val="22"/>
          <w:szCs w:val="22"/>
        </w:rPr>
        <w:t>Proposer un protocole expérimental à réaliser afin de déterminer</w:t>
      </w:r>
      <w:r w:rsidR="0028180B">
        <w:rPr>
          <w:rFonts w:ascii="Calibri" w:hAnsi="Calibri"/>
          <w:sz w:val="22"/>
          <w:szCs w:val="22"/>
        </w:rPr>
        <w:t xml:space="preserve"> la concentration de la solution inconnue de permanganate de potassium. </w:t>
      </w:r>
    </w:p>
    <w:p w14:paraId="2FA37032" w14:textId="6FE04F78" w:rsidR="0028180B" w:rsidRPr="0026095E" w:rsidRDefault="0026095E" w:rsidP="0028180B">
      <w:pPr>
        <w:tabs>
          <w:tab w:val="left" w:pos="975"/>
          <w:tab w:val="center" w:pos="4536"/>
        </w:tabs>
        <w:ind w:left="720"/>
        <w:jc w:val="both"/>
        <w:rPr>
          <w:rFonts w:ascii="Calibri" w:hAnsi="Calibri"/>
          <w:sz w:val="22"/>
          <w:szCs w:val="22"/>
        </w:rPr>
      </w:pPr>
      <w:r>
        <w:rPr>
          <w:rFonts w:ascii="Calibri" w:hAnsi="Calibri"/>
          <w:b/>
          <w:sz w:val="22"/>
          <w:szCs w:val="22"/>
          <w:u w:val="single"/>
        </w:rPr>
        <w:t xml:space="preserve">Appeler </w:t>
      </w:r>
      <w:r w:rsidRPr="0026095E">
        <w:rPr>
          <w:rFonts w:ascii="Calibri" w:hAnsi="Calibri"/>
          <w:b/>
          <w:sz w:val="22"/>
          <w:szCs w:val="22"/>
          <w:u w:val="single"/>
        </w:rPr>
        <w:t>votre professeur pour validation</w:t>
      </w:r>
      <w:r>
        <w:rPr>
          <w:rFonts w:ascii="Calibri" w:hAnsi="Calibri"/>
          <w:sz w:val="22"/>
          <w:szCs w:val="22"/>
        </w:rPr>
        <w:t>.</w:t>
      </w:r>
    </w:p>
    <w:p w14:paraId="24AD7983" w14:textId="77777777" w:rsidR="008C417A" w:rsidRPr="008C417A" w:rsidRDefault="008C417A" w:rsidP="00D365E4">
      <w:pPr>
        <w:numPr>
          <w:ilvl w:val="0"/>
          <w:numId w:val="2"/>
        </w:numPr>
        <w:tabs>
          <w:tab w:val="left" w:pos="975"/>
          <w:tab w:val="center" w:pos="4536"/>
        </w:tabs>
        <w:jc w:val="both"/>
        <w:rPr>
          <w:rFonts w:ascii="Calibri" w:hAnsi="Calibri"/>
          <w:sz w:val="22"/>
          <w:szCs w:val="22"/>
        </w:rPr>
      </w:pPr>
      <w:r w:rsidRPr="008C417A">
        <w:rPr>
          <w:rFonts w:ascii="Calibri" w:hAnsi="Calibri"/>
          <w:sz w:val="22"/>
          <w:szCs w:val="22"/>
        </w:rPr>
        <w:t>Réaliser le protocole expérimental validé.</w:t>
      </w:r>
    </w:p>
    <w:p w14:paraId="14732358" w14:textId="2E1B680A" w:rsidR="00FF1253" w:rsidRPr="008F2DC2" w:rsidRDefault="0026095E" w:rsidP="00D365E4">
      <w:pPr>
        <w:numPr>
          <w:ilvl w:val="0"/>
          <w:numId w:val="2"/>
        </w:numPr>
        <w:tabs>
          <w:tab w:val="left" w:pos="975"/>
          <w:tab w:val="center" w:pos="4536"/>
        </w:tabs>
        <w:jc w:val="both"/>
        <w:rPr>
          <w:rFonts w:ascii="Calibri" w:hAnsi="Calibri"/>
          <w:sz w:val="22"/>
          <w:szCs w:val="22"/>
        </w:rPr>
      </w:pPr>
      <w:r w:rsidRPr="008F2DC2">
        <w:rPr>
          <w:rFonts w:ascii="Calibri" w:hAnsi="Calibri"/>
          <w:sz w:val="22"/>
          <w:szCs w:val="22"/>
        </w:rPr>
        <w:t>Déterminer la concentration de la solution incon</w:t>
      </w:r>
      <w:r w:rsidR="009461B3" w:rsidRPr="008F2DC2">
        <w:rPr>
          <w:rFonts w:ascii="Calibri" w:hAnsi="Calibri"/>
          <w:sz w:val="22"/>
          <w:szCs w:val="22"/>
        </w:rPr>
        <w:t>n</w:t>
      </w:r>
      <w:r w:rsidRPr="008F2DC2">
        <w:rPr>
          <w:rFonts w:ascii="Calibri" w:hAnsi="Calibri"/>
          <w:sz w:val="22"/>
          <w:szCs w:val="22"/>
        </w:rPr>
        <w:t>ue.</w:t>
      </w:r>
      <w:bookmarkEnd w:id="1"/>
    </w:p>
    <w:sectPr w:rsidR="00FF1253" w:rsidRPr="008F2DC2" w:rsidSect="00BA73D6">
      <w:footerReference w:type="default" r:id="rId17"/>
      <w:pgSz w:w="11907" w:h="16840" w:code="9"/>
      <w:pgMar w:top="567" w:right="850" w:bottom="425" w:left="851" w:header="454"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enis regaud" w:date="2018-03-05T10:45:00Z" w:initials="DR">
    <w:p w14:paraId="0ED3F503" w14:textId="1984339F" w:rsidR="003957F9" w:rsidRDefault="003957F9">
      <w:pPr>
        <w:pStyle w:val="Commentaire"/>
      </w:pPr>
      <w:r>
        <w:rPr>
          <w:rStyle w:val="Marquedecommentaire"/>
        </w:rPr>
        <w:annotationRef/>
      </w:r>
      <w:r>
        <w:t xml:space="preserve">Je vous mets en garde contre les sites privés </w:t>
      </w:r>
      <w:r w:rsidR="00E034AA">
        <w:t>pour lesquels les adresses sont soumises à un grand nombre d’aléas. Il doit exister la même chose sur les sites disciplinaires académiques…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D3F5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3F503" w16cid:durableId="1E479E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8B0A" w14:textId="77777777" w:rsidR="007B5B99" w:rsidRDefault="007B5B99">
      <w:r>
        <w:separator/>
      </w:r>
    </w:p>
  </w:endnote>
  <w:endnote w:type="continuationSeparator" w:id="0">
    <w:p w14:paraId="1F2E9512" w14:textId="77777777" w:rsidR="007B5B99" w:rsidRDefault="007B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3B9C" w14:textId="394D5147" w:rsidR="003957F9" w:rsidRPr="00D02F63" w:rsidRDefault="003957F9" w:rsidP="007D6FF2">
    <w:pPr>
      <w:pStyle w:val="Pieddepage"/>
      <w:pBdr>
        <w:top w:val="thinThickSmallGap" w:sz="24" w:space="1" w:color="622423"/>
      </w:pBdr>
      <w:tabs>
        <w:tab w:val="clear" w:pos="4536"/>
        <w:tab w:val="clear" w:pos="9072"/>
        <w:tab w:val="center" w:pos="5103"/>
        <w:tab w:val="right" w:pos="10206"/>
      </w:tabs>
      <w:rPr>
        <w:rFonts w:ascii="Calibri" w:hAnsi="Calibri"/>
        <w:sz w:val="18"/>
        <w:szCs w:val="18"/>
        <w:lang w:val="fr-FR"/>
      </w:rPr>
    </w:pPr>
    <w:r>
      <w:rPr>
        <w:rFonts w:ascii="Calibri" w:hAnsi="Calibri"/>
        <w:sz w:val="18"/>
        <w:szCs w:val="18"/>
      </w:rPr>
      <w:t xml:space="preserve">Académie d’Orléans-Tours    </w:t>
    </w:r>
    <w:r>
      <w:rPr>
        <w:rFonts w:ascii="Calibri" w:hAnsi="Calibri"/>
        <w:sz w:val="18"/>
        <w:szCs w:val="18"/>
        <w:lang w:val="fr-FR"/>
      </w:rPr>
      <w:t xml:space="preserve">                                                  </w:t>
    </w:r>
    <w:r>
      <w:rPr>
        <w:rFonts w:ascii="Calibri" w:hAnsi="Calibri"/>
        <w:sz w:val="18"/>
        <w:szCs w:val="18"/>
      </w:rPr>
      <w:t xml:space="preserve">   </w:t>
    </w:r>
    <w:proofErr w:type="spellStart"/>
    <w:r>
      <w:rPr>
        <w:rFonts w:ascii="Calibri" w:hAnsi="Calibri"/>
        <w:sz w:val="18"/>
        <w:szCs w:val="18"/>
        <w:lang w:val="fr-FR"/>
      </w:rPr>
      <w:t>TraAM</w:t>
    </w:r>
    <w:proofErr w:type="spellEnd"/>
    <w:r>
      <w:rPr>
        <w:rFonts w:ascii="Calibri" w:hAnsi="Calibri"/>
        <w:sz w:val="18"/>
        <w:szCs w:val="18"/>
        <w:lang w:val="fr-FR"/>
      </w:rPr>
      <w:t xml:space="preserve"> 2017-2018</w:t>
    </w:r>
    <w:r>
      <w:rPr>
        <w:rFonts w:ascii="Calibri" w:hAnsi="Calibri"/>
        <w:sz w:val="18"/>
        <w:szCs w:val="18"/>
      </w:rPr>
      <w:tab/>
    </w:r>
    <w:r>
      <w:rPr>
        <w:rFonts w:ascii="Calibri" w:hAnsi="Calibri"/>
        <w:sz w:val="18"/>
        <w:szCs w:val="18"/>
        <w:lang w:val="fr-FR"/>
      </w:rPr>
      <w:t xml:space="preserve">                                                        </w:t>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FE7CA3">
      <w:rPr>
        <w:rFonts w:ascii="Calibri" w:hAnsi="Calibri"/>
        <w:noProof/>
        <w:sz w:val="18"/>
        <w:szCs w:val="18"/>
      </w:rPr>
      <w:t>3</w:t>
    </w:r>
    <w:r w:rsidRPr="00126112">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AC87" w14:textId="77777777" w:rsidR="007B5B99" w:rsidRDefault="007B5B99">
      <w:r>
        <w:separator/>
      </w:r>
    </w:p>
  </w:footnote>
  <w:footnote w:type="continuationSeparator" w:id="0">
    <w:p w14:paraId="703038CA" w14:textId="77777777" w:rsidR="007B5B99" w:rsidRDefault="007B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2"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3" w15:restartNumberingAfterBreak="0">
    <w:nsid w:val="44250269"/>
    <w:multiLevelType w:val="hybridMultilevel"/>
    <w:tmpl w:val="2BC22F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 regaud">
    <w15:presenceInfo w15:providerId="None" w15:userId="denis rega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6E"/>
    <w:rsid w:val="0000437B"/>
    <w:rsid w:val="000048DF"/>
    <w:rsid w:val="00006092"/>
    <w:rsid w:val="000129AF"/>
    <w:rsid w:val="00014DB9"/>
    <w:rsid w:val="0002050D"/>
    <w:rsid w:val="00021A90"/>
    <w:rsid w:val="00023D89"/>
    <w:rsid w:val="00025377"/>
    <w:rsid w:val="00027808"/>
    <w:rsid w:val="00031CD7"/>
    <w:rsid w:val="0003234A"/>
    <w:rsid w:val="000401F5"/>
    <w:rsid w:val="00044CDD"/>
    <w:rsid w:val="00047FA9"/>
    <w:rsid w:val="00052040"/>
    <w:rsid w:val="00055E53"/>
    <w:rsid w:val="00056DCA"/>
    <w:rsid w:val="00060F17"/>
    <w:rsid w:val="000632CB"/>
    <w:rsid w:val="00064ED9"/>
    <w:rsid w:val="00065CA8"/>
    <w:rsid w:val="000675E5"/>
    <w:rsid w:val="00077C6C"/>
    <w:rsid w:val="00090F39"/>
    <w:rsid w:val="00092737"/>
    <w:rsid w:val="000A0C1F"/>
    <w:rsid w:val="000B0835"/>
    <w:rsid w:val="000B492F"/>
    <w:rsid w:val="000B7D68"/>
    <w:rsid w:val="000C02F4"/>
    <w:rsid w:val="000C43B7"/>
    <w:rsid w:val="000D2380"/>
    <w:rsid w:val="000D69B4"/>
    <w:rsid w:val="000E4861"/>
    <w:rsid w:val="000E6488"/>
    <w:rsid w:val="000F701C"/>
    <w:rsid w:val="000F7993"/>
    <w:rsid w:val="00102378"/>
    <w:rsid w:val="0010658E"/>
    <w:rsid w:val="00107C75"/>
    <w:rsid w:val="0011212E"/>
    <w:rsid w:val="00115BAE"/>
    <w:rsid w:val="00116E74"/>
    <w:rsid w:val="0012205A"/>
    <w:rsid w:val="00130179"/>
    <w:rsid w:val="00135EED"/>
    <w:rsid w:val="00136C7A"/>
    <w:rsid w:val="00141ED6"/>
    <w:rsid w:val="001441C8"/>
    <w:rsid w:val="00150E8B"/>
    <w:rsid w:val="0015522B"/>
    <w:rsid w:val="00155742"/>
    <w:rsid w:val="00155D33"/>
    <w:rsid w:val="00165DE0"/>
    <w:rsid w:val="0017642B"/>
    <w:rsid w:val="001A0EE1"/>
    <w:rsid w:val="001A0FC2"/>
    <w:rsid w:val="001A3A1F"/>
    <w:rsid w:val="001A3E17"/>
    <w:rsid w:val="001A6B3C"/>
    <w:rsid w:val="001B7B95"/>
    <w:rsid w:val="001C231F"/>
    <w:rsid w:val="001C36AE"/>
    <w:rsid w:val="001E0EAA"/>
    <w:rsid w:val="001E16E0"/>
    <w:rsid w:val="001E3BDE"/>
    <w:rsid w:val="001E55EB"/>
    <w:rsid w:val="00206907"/>
    <w:rsid w:val="00224135"/>
    <w:rsid w:val="002259E8"/>
    <w:rsid w:val="00234B80"/>
    <w:rsid w:val="00241DEC"/>
    <w:rsid w:val="00245BAB"/>
    <w:rsid w:val="0025088C"/>
    <w:rsid w:val="0026095E"/>
    <w:rsid w:val="00263F04"/>
    <w:rsid w:val="00272905"/>
    <w:rsid w:val="002740E3"/>
    <w:rsid w:val="0027579A"/>
    <w:rsid w:val="0028180B"/>
    <w:rsid w:val="0028412B"/>
    <w:rsid w:val="00284F87"/>
    <w:rsid w:val="00293D2C"/>
    <w:rsid w:val="0029595B"/>
    <w:rsid w:val="002B14E5"/>
    <w:rsid w:val="002B45C1"/>
    <w:rsid w:val="002B65F3"/>
    <w:rsid w:val="002D1748"/>
    <w:rsid w:val="002D747F"/>
    <w:rsid w:val="002D7C5E"/>
    <w:rsid w:val="002E0E04"/>
    <w:rsid w:val="002E562E"/>
    <w:rsid w:val="002E5D8B"/>
    <w:rsid w:val="002F1B51"/>
    <w:rsid w:val="002F4F59"/>
    <w:rsid w:val="0030702F"/>
    <w:rsid w:val="00307BFD"/>
    <w:rsid w:val="0031014F"/>
    <w:rsid w:val="003162CF"/>
    <w:rsid w:val="00316C5E"/>
    <w:rsid w:val="00317501"/>
    <w:rsid w:val="00333A98"/>
    <w:rsid w:val="0034390A"/>
    <w:rsid w:val="003449C9"/>
    <w:rsid w:val="003456BF"/>
    <w:rsid w:val="003555E9"/>
    <w:rsid w:val="00362F65"/>
    <w:rsid w:val="0036468A"/>
    <w:rsid w:val="00366E16"/>
    <w:rsid w:val="003677F2"/>
    <w:rsid w:val="00371127"/>
    <w:rsid w:val="003733A0"/>
    <w:rsid w:val="00386B6E"/>
    <w:rsid w:val="00387CC1"/>
    <w:rsid w:val="003957F9"/>
    <w:rsid w:val="003A6D7E"/>
    <w:rsid w:val="003B02D6"/>
    <w:rsid w:val="003B031D"/>
    <w:rsid w:val="003C3FAC"/>
    <w:rsid w:val="003C6AB8"/>
    <w:rsid w:val="003F27C8"/>
    <w:rsid w:val="003F2908"/>
    <w:rsid w:val="003F3485"/>
    <w:rsid w:val="003F3BD1"/>
    <w:rsid w:val="003F7F85"/>
    <w:rsid w:val="00401D43"/>
    <w:rsid w:val="004246E4"/>
    <w:rsid w:val="0042771C"/>
    <w:rsid w:val="004313DE"/>
    <w:rsid w:val="00431AF4"/>
    <w:rsid w:val="00433656"/>
    <w:rsid w:val="00435AA4"/>
    <w:rsid w:val="00435C5E"/>
    <w:rsid w:val="00441A11"/>
    <w:rsid w:val="00453632"/>
    <w:rsid w:val="00454F88"/>
    <w:rsid w:val="00456648"/>
    <w:rsid w:val="00463435"/>
    <w:rsid w:val="004646CB"/>
    <w:rsid w:val="00474952"/>
    <w:rsid w:val="00476397"/>
    <w:rsid w:val="00477455"/>
    <w:rsid w:val="00480EB5"/>
    <w:rsid w:val="00485B4C"/>
    <w:rsid w:val="004869F9"/>
    <w:rsid w:val="00493B86"/>
    <w:rsid w:val="00494AE9"/>
    <w:rsid w:val="004A044C"/>
    <w:rsid w:val="004A2A6F"/>
    <w:rsid w:val="004A56CE"/>
    <w:rsid w:val="004B3D34"/>
    <w:rsid w:val="004D3328"/>
    <w:rsid w:val="004D3C2D"/>
    <w:rsid w:val="004D7323"/>
    <w:rsid w:val="004E679C"/>
    <w:rsid w:val="004F4503"/>
    <w:rsid w:val="005108D1"/>
    <w:rsid w:val="0052735C"/>
    <w:rsid w:val="00530584"/>
    <w:rsid w:val="0053265E"/>
    <w:rsid w:val="00535D07"/>
    <w:rsid w:val="00536B5F"/>
    <w:rsid w:val="00546152"/>
    <w:rsid w:val="00547583"/>
    <w:rsid w:val="00556259"/>
    <w:rsid w:val="00557939"/>
    <w:rsid w:val="0056095F"/>
    <w:rsid w:val="00570CC6"/>
    <w:rsid w:val="00573AD5"/>
    <w:rsid w:val="005744DE"/>
    <w:rsid w:val="00575097"/>
    <w:rsid w:val="00576FBA"/>
    <w:rsid w:val="00577AD4"/>
    <w:rsid w:val="00584656"/>
    <w:rsid w:val="005850D1"/>
    <w:rsid w:val="00590A20"/>
    <w:rsid w:val="005932A8"/>
    <w:rsid w:val="00594E4F"/>
    <w:rsid w:val="005A1CFE"/>
    <w:rsid w:val="005A2564"/>
    <w:rsid w:val="005A27FC"/>
    <w:rsid w:val="005B4404"/>
    <w:rsid w:val="005B73C0"/>
    <w:rsid w:val="005C71E3"/>
    <w:rsid w:val="005D05A1"/>
    <w:rsid w:val="005D1E3E"/>
    <w:rsid w:val="005D2214"/>
    <w:rsid w:val="005D445E"/>
    <w:rsid w:val="005D5BA4"/>
    <w:rsid w:val="005D6BA7"/>
    <w:rsid w:val="005D7579"/>
    <w:rsid w:val="005E1ECC"/>
    <w:rsid w:val="005E5A3E"/>
    <w:rsid w:val="005E7E00"/>
    <w:rsid w:val="005F31E9"/>
    <w:rsid w:val="005F48BC"/>
    <w:rsid w:val="00607991"/>
    <w:rsid w:val="00616EC1"/>
    <w:rsid w:val="0063163A"/>
    <w:rsid w:val="0064002E"/>
    <w:rsid w:val="00640E01"/>
    <w:rsid w:val="006464B8"/>
    <w:rsid w:val="00653A53"/>
    <w:rsid w:val="00655436"/>
    <w:rsid w:val="00656B56"/>
    <w:rsid w:val="00656C60"/>
    <w:rsid w:val="00663CFF"/>
    <w:rsid w:val="00666A3E"/>
    <w:rsid w:val="0067654F"/>
    <w:rsid w:val="00682784"/>
    <w:rsid w:val="006836D6"/>
    <w:rsid w:val="006850B9"/>
    <w:rsid w:val="00685C2B"/>
    <w:rsid w:val="00685D0B"/>
    <w:rsid w:val="00692DB1"/>
    <w:rsid w:val="006953B4"/>
    <w:rsid w:val="006A543B"/>
    <w:rsid w:val="006C250F"/>
    <w:rsid w:val="006C7BFF"/>
    <w:rsid w:val="006D425E"/>
    <w:rsid w:val="006D4F22"/>
    <w:rsid w:val="006D704F"/>
    <w:rsid w:val="006D71B7"/>
    <w:rsid w:val="006E437B"/>
    <w:rsid w:val="006E69A8"/>
    <w:rsid w:val="006F0099"/>
    <w:rsid w:val="006F5DBA"/>
    <w:rsid w:val="00701652"/>
    <w:rsid w:val="00703B87"/>
    <w:rsid w:val="00705ABF"/>
    <w:rsid w:val="007110C0"/>
    <w:rsid w:val="00720C66"/>
    <w:rsid w:val="00721FDF"/>
    <w:rsid w:val="00722EB6"/>
    <w:rsid w:val="00724800"/>
    <w:rsid w:val="00725818"/>
    <w:rsid w:val="00731CFF"/>
    <w:rsid w:val="007366D7"/>
    <w:rsid w:val="00740576"/>
    <w:rsid w:val="0074543B"/>
    <w:rsid w:val="00747D29"/>
    <w:rsid w:val="00752EF7"/>
    <w:rsid w:val="00757120"/>
    <w:rsid w:val="007622F0"/>
    <w:rsid w:val="0076793A"/>
    <w:rsid w:val="00770375"/>
    <w:rsid w:val="0078015F"/>
    <w:rsid w:val="0078168E"/>
    <w:rsid w:val="00781EB3"/>
    <w:rsid w:val="007840CD"/>
    <w:rsid w:val="00784E1A"/>
    <w:rsid w:val="00790332"/>
    <w:rsid w:val="00794911"/>
    <w:rsid w:val="007A349F"/>
    <w:rsid w:val="007B4236"/>
    <w:rsid w:val="007B5B99"/>
    <w:rsid w:val="007B724D"/>
    <w:rsid w:val="007D02BA"/>
    <w:rsid w:val="007D1BF1"/>
    <w:rsid w:val="007D411D"/>
    <w:rsid w:val="007D4DBF"/>
    <w:rsid w:val="007D6FF2"/>
    <w:rsid w:val="007E19C0"/>
    <w:rsid w:val="007F5AA6"/>
    <w:rsid w:val="007F642F"/>
    <w:rsid w:val="007F79F8"/>
    <w:rsid w:val="0080073F"/>
    <w:rsid w:val="00801AF8"/>
    <w:rsid w:val="0081235A"/>
    <w:rsid w:val="00821A94"/>
    <w:rsid w:val="008253BC"/>
    <w:rsid w:val="008263B8"/>
    <w:rsid w:val="008279C4"/>
    <w:rsid w:val="00827B35"/>
    <w:rsid w:val="00834349"/>
    <w:rsid w:val="00834E00"/>
    <w:rsid w:val="00847A2B"/>
    <w:rsid w:val="008535E2"/>
    <w:rsid w:val="008579BD"/>
    <w:rsid w:val="00857CBA"/>
    <w:rsid w:val="00866C6F"/>
    <w:rsid w:val="008718AC"/>
    <w:rsid w:val="00882057"/>
    <w:rsid w:val="00883C7F"/>
    <w:rsid w:val="008B72CF"/>
    <w:rsid w:val="008C417A"/>
    <w:rsid w:val="008D07D2"/>
    <w:rsid w:val="008D273E"/>
    <w:rsid w:val="008D631C"/>
    <w:rsid w:val="008E089F"/>
    <w:rsid w:val="008E1238"/>
    <w:rsid w:val="008E61AD"/>
    <w:rsid w:val="008E6897"/>
    <w:rsid w:val="008E7CFF"/>
    <w:rsid w:val="008F0E0A"/>
    <w:rsid w:val="008F1733"/>
    <w:rsid w:val="008F2DC2"/>
    <w:rsid w:val="008F45EC"/>
    <w:rsid w:val="009010A9"/>
    <w:rsid w:val="00901A5B"/>
    <w:rsid w:val="00904EA9"/>
    <w:rsid w:val="00910967"/>
    <w:rsid w:val="00911449"/>
    <w:rsid w:val="0091214E"/>
    <w:rsid w:val="009205A7"/>
    <w:rsid w:val="009208A6"/>
    <w:rsid w:val="00921E25"/>
    <w:rsid w:val="0092278D"/>
    <w:rsid w:val="009258F8"/>
    <w:rsid w:val="0092639D"/>
    <w:rsid w:val="00934D28"/>
    <w:rsid w:val="00934E34"/>
    <w:rsid w:val="009461B3"/>
    <w:rsid w:val="009461D2"/>
    <w:rsid w:val="00946362"/>
    <w:rsid w:val="009561AB"/>
    <w:rsid w:val="009563FC"/>
    <w:rsid w:val="00957B2D"/>
    <w:rsid w:val="00974A00"/>
    <w:rsid w:val="0097762B"/>
    <w:rsid w:val="00977930"/>
    <w:rsid w:val="009A6CCD"/>
    <w:rsid w:val="009B11CA"/>
    <w:rsid w:val="009B7A47"/>
    <w:rsid w:val="009C5E46"/>
    <w:rsid w:val="009F2DFF"/>
    <w:rsid w:val="00A0192A"/>
    <w:rsid w:val="00A05847"/>
    <w:rsid w:val="00A05DE6"/>
    <w:rsid w:val="00A12229"/>
    <w:rsid w:val="00A14528"/>
    <w:rsid w:val="00A14942"/>
    <w:rsid w:val="00A20C7D"/>
    <w:rsid w:val="00A221F2"/>
    <w:rsid w:val="00A23105"/>
    <w:rsid w:val="00A24A27"/>
    <w:rsid w:val="00A30DE5"/>
    <w:rsid w:val="00A41ACE"/>
    <w:rsid w:val="00A44587"/>
    <w:rsid w:val="00A505B2"/>
    <w:rsid w:val="00A56B86"/>
    <w:rsid w:val="00A612BB"/>
    <w:rsid w:val="00A66C5E"/>
    <w:rsid w:val="00A75F8A"/>
    <w:rsid w:val="00A8017E"/>
    <w:rsid w:val="00A826A4"/>
    <w:rsid w:val="00A908DD"/>
    <w:rsid w:val="00A961B2"/>
    <w:rsid w:val="00AA0439"/>
    <w:rsid w:val="00AA6831"/>
    <w:rsid w:val="00AB2497"/>
    <w:rsid w:val="00AB73C2"/>
    <w:rsid w:val="00AC0C8E"/>
    <w:rsid w:val="00AC1AB0"/>
    <w:rsid w:val="00AC47A1"/>
    <w:rsid w:val="00AD2E0A"/>
    <w:rsid w:val="00AD300E"/>
    <w:rsid w:val="00AD6622"/>
    <w:rsid w:val="00AE0AE2"/>
    <w:rsid w:val="00AE2608"/>
    <w:rsid w:val="00AE53AD"/>
    <w:rsid w:val="00AE673A"/>
    <w:rsid w:val="00AE68EC"/>
    <w:rsid w:val="00AE765A"/>
    <w:rsid w:val="00AF0D7A"/>
    <w:rsid w:val="00AF3490"/>
    <w:rsid w:val="00B111DC"/>
    <w:rsid w:val="00B157E4"/>
    <w:rsid w:val="00B15B7F"/>
    <w:rsid w:val="00B24BAD"/>
    <w:rsid w:val="00B2748D"/>
    <w:rsid w:val="00B3230E"/>
    <w:rsid w:val="00B33A92"/>
    <w:rsid w:val="00B510FD"/>
    <w:rsid w:val="00B53FB7"/>
    <w:rsid w:val="00B56A01"/>
    <w:rsid w:val="00B64C4E"/>
    <w:rsid w:val="00B70361"/>
    <w:rsid w:val="00B74AF4"/>
    <w:rsid w:val="00B82739"/>
    <w:rsid w:val="00B8627B"/>
    <w:rsid w:val="00B953E1"/>
    <w:rsid w:val="00BA531F"/>
    <w:rsid w:val="00BA550A"/>
    <w:rsid w:val="00BA73D6"/>
    <w:rsid w:val="00BB6A4F"/>
    <w:rsid w:val="00BC38BC"/>
    <w:rsid w:val="00BC5D04"/>
    <w:rsid w:val="00BD379C"/>
    <w:rsid w:val="00BE0CE6"/>
    <w:rsid w:val="00BE1A4A"/>
    <w:rsid w:val="00BF434C"/>
    <w:rsid w:val="00BF6A33"/>
    <w:rsid w:val="00C12B48"/>
    <w:rsid w:val="00C13030"/>
    <w:rsid w:val="00C157EA"/>
    <w:rsid w:val="00C22199"/>
    <w:rsid w:val="00C224BC"/>
    <w:rsid w:val="00C363FB"/>
    <w:rsid w:val="00C36994"/>
    <w:rsid w:val="00C44C57"/>
    <w:rsid w:val="00C46649"/>
    <w:rsid w:val="00C51071"/>
    <w:rsid w:val="00C56D10"/>
    <w:rsid w:val="00C61BDB"/>
    <w:rsid w:val="00C72E9F"/>
    <w:rsid w:val="00C731A5"/>
    <w:rsid w:val="00C867B2"/>
    <w:rsid w:val="00C87FF5"/>
    <w:rsid w:val="00C93AAF"/>
    <w:rsid w:val="00CA0135"/>
    <w:rsid w:val="00CA4FDD"/>
    <w:rsid w:val="00CA522C"/>
    <w:rsid w:val="00CA7BA5"/>
    <w:rsid w:val="00CB3821"/>
    <w:rsid w:val="00CB54B6"/>
    <w:rsid w:val="00CB62AC"/>
    <w:rsid w:val="00CC3ABC"/>
    <w:rsid w:val="00CC72AC"/>
    <w:rsid w:val="00CD1CE2"/>
    <w:rsid w:val="00CD3C9F"/>
    <w:rsid w:val="00CD444D"/>
    <w:rsid w:val="00CE326E"/>
    <w:rsid w:val="00CE6A1D"/>
    <w:rsid w:val="00D02F63"/>
    <w:rsid w:val="00D03A32"/>
    <w:rsid w:val="00D05F70"/>
    <w:rsid w:val="00D07389"/>
    <w:rsid w:val="00D07A0D"/>
    <w:rsid w:val="00D1307B"/>
    <w:rsid w:val="00D149B9"/>
    <w:rsid w:val="00D159E0"/>
    <w:rsid w:val="00D23B23"/>
    <w:rsid w:val="00D24D43"/>
    <w:rsid w:val="00D325C6"/>
    <w:rsid w:val="00D365E4"/>
    <w:rsid w:val="00D404D1"/>
    <w:rsid w:val="00D4479B"/>
    <w:rsid w:val="00D55C57"/>
    <w:rsid w:val="00D61556"/>
    <w:rsid w:val="00D72253"/>
    <w:rsid w:val="00D770D5"/>
    <w:rsid w:val="00D80075"/>
    <w:rsid w:val="00D844B4"/>
    <w:rsid w:val="00D90622"/>
    <w:rsid w:val="00D92ACC"/>
    <w:rsid w:val="00D96039"/>
    <w:rsid w:val="00D96481"/>
    <w:rsid w:val="00D96FA6"/>
    <w:rsid w:val="00DB28E0"/>
    <w:rsid w:val="00DB385E"/>
    <w:rsid w:val="00DC23B9"/>
    <w:rsid w:val="00DC3197"/>
    <w:rsid w:val="00DC4BE0"/>
    <w:rsid w:val="00DC5FF5"/>
    <w:rsid w:val="00DC6BB7"/>
    <w:rsid w:val="00DD0F84"/>
    <w:rsid w:val="00DD1F1E"/>
    <w:rsid w:val="00DD356B"/>
    <w:rsid w:val="00DF0E96"/>
    <w:rsid w:val="00DF3E54"/>
    <w:rsid w:val="00DF7612"/>
    <w:rsid w:val="00E01F71"/>
    <w:rsid w:val="00E034AA"/>
    <w:rsid w:val="00E16D3D"/>
    <w:rsid w:val="00E17FC5"/>
    <w:rsid w:val="00E262CC"/>
    <w:rsid w:val="00E31B67"/>
    <w:rsid w:val="00E47F2A"/>
    <w:rsid w:val="00E50040"/>
    <w:rsid w:val="00E74245"/>
    <w:rsid w:val="00E7593E"/>
    <w:rsid w:val="00E842A0"/>
    <w:rsid w:val="00E84FE7"/>
    <w:rsid w:val="00EA21B3"/>
    <w:rsid w:val="00EA493A"/>
    <w:rsid w:val="00EA65FD"/>
    <w:rsid w:val="00EB36A3"/>
    <w:rsid w:val="00EB47CE"/>
    <w:rsid w:val="00EB4B2A"/>
    <w:rsid w:val="00EC06AD"/>
    <w:rsid w:val="00ED1F09"/>
    <w:rsid w:val="00ED264D"/>
    <w:rsid w:val="00ED5553"/>
    <w:rsid w:val="00ED791E"/>
    <w:rsid w:val="00EE3507"/>
    <w:rsid w:val="00EE41ED"/>
    <w:rsid w:val="00EE4354"/>
    <w:rsid w:val="00EE473E"/>
    <w:rsid w:val="00EF31F1"/>
    <w:rsid w:val="00F03BCF"/>
    <w:rsid w:val="00F135BB"/>
    <w:rsid w:val="00F14491"/>
    <w:rsid w:val="00F1598F"/>
    <w:rsid w:val="00F172CD"/>
    <w:rsid w:val="00F17ECB"/>
    <w:rsid w:val="00F306F2"/>
    <w:rsid w:val="00F31229"/>
    <w:rsid w:val="00F3222B"/>
    <w:rsid w:val="00F54438"/>
    <w:rsid w:val="00F75A76"/>
    <w:rsid w:val="00F75C96"/>
    <w:rsid w:val="00F76699"/>
    <w:rsid w:val="00F87B79"/>
    <w:rsid w:val="00F92801"/>
    <w:rsid w:val="00F9449A"/>
    <w:rsid w:val="00FA2547"/>
    <w:rsid w:val="00FA4BE1"/>
    <w:rsid w:val="00FA6667"/>
    <w:rsid w:val="00FB4BB1"/>
    <w:rsid w:val="00FC3B3A"/>
    <w:rsid w:val="00FD39C3"/>
    <w:rsid w:val="00FD49F0"/>
    <w:rsid w:val="00FD4C92"/>
    <w:rsid w:val="00FD6CBF"/>
    <w:rsid w:val="00FE7CA3"/>
    <w:rsid w:val="00FF1253"/>
    <w:rsid w:val="00FF3C94"/>
    <w:rsid w:val="00FF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76C07"/>
  <w15:chartTrackingRefBased/>
  <w15:docId w15:val="{5FF48DB0-9DC2-3E4A-A896-7741A59E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lang w:val="x-none" w:eastAsia="x-none"/>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qFormat/>
    <w:rsid w:val="00A612BB"/>
    <w:pPr>
      <w:spacing w:before="240" w:after="60"/>
      <w:outlineLvl w:val="7"/>
    </w:pPr>
    <w:rPr>
      <w:rFonts w:ascii="Calibri" w:hAnsi="Calibri"/>
      <w:i/>
      <w:iCs/>
      <w:lang w:val="x-none" w:eastAsia="x-none"/>
    </w:rPr>
  </w:style>
  <w:style w:type="paragraph" w:styleId="Titre9">
    <w:name w:val="heading 9"/>
    <w:basedOn w:val="Normal"/>
    <w:next w:val="Normal"/>
    <w:link w:val="Titre9Car"/>
    <w:qFormat/>
    <w:rsid w:val="00A612BB"/>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lang w:val="x-none" w:eastAsia="x-none"/>
    </w:rPr>
  </w:style>
  <w:style w:type="paragraph" w:styleId="Pieddepage">
    <w:name w:val="footer"/>
    <w:basedOn w:val="Normal"/>
    <w:link w:val="PieddepageCar"/>
    <w:uiPriority w:val="99"/>
    <w:rsid w:val="00CE326E"/>
    <w:pPr>
      <w:tabs>
        <w:tab w:val="center" w:pos="4536"/>
        <w:tab w:val="right" w:pos="9072"/>
      </w:tabs>
    </w:pPr>
    <w:rPr>
      <w:szCs w:val="20"/>
      <w:lang w:val="x-none" w:eastAsia="x-none"/>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lang w:val="x-none" w:eastAsia="x-none"/>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lang w:val="x-none" w:eastAsia="x-none"/>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rPr>
      <w:lang w:val="x-none" w:eastAsia="x-none"/>
    </w:r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lang w:val="x-none" w:eastAsia="x-none"/>
    </w:rPr>
  </w:style>
  <w:style w:type="character" w:customStyle="1" w:styleId="ObjetducommentaireCar">
    <w:name w:val="Objet du commentaire Car"/>
    <w:link w:val="Objetducommentaire"/>
    <w:rsid w:val="007D02BA"/>
    <w:rPr>
      <w:b/>
      <w:bCs/>
    </w:rPr>
  </w:style>
  <w:style w:type="character" w:customStyle="1" w:styleId="Mentionnonrsolue1">
    <w:name w:val="Mention non résolue1"/>
    <w:uiPriority w:val="99"/>
    <w:semiHidden/>
    <w:unhideWhenUsed/>
    <w:rsid w:val="00055E53"/>
    <w:rPr>
      <w:color w:val="808080"/>
      <w:shd w:val="clear" w:color="auto" w:fill="E6E6E6"/>
    </w:rPr>
  </w:style>
  <w:style w:type="character" w:styleId="Lienhypertextesuivivisit">
    <w:name w:val="FollowedHyperlink"/>
    <w:basedOn w:val="Policepardfaut"/>
    <w:uiPriority w:val="99"/>
    <w:semiHidden/>
    <w:unhideWhenUsed/>
    <w:rsid w:val="00EA65FD"/>
    <w:rPr>
      <w:color w:val="954F72" w:themeColor="followedHyperlink"/>
      <w:u w:val="single"/>
    </w:rPr>
  </w:style>
  <w:style w:type="character" w:customStyle="1" w:styleId="st">
    <w:name w:val="st"/>
    <w:basedOn w:val="Policepardfaut"/>
    <w:rsid w:val="00EE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757671745">
      <w:bodyDiv w:val="1"/>
      <w:marLeft w:val="0"/>
      <w:marRight w:val="0"/>
      <w:marTop w:val="0"/>
      <w:marBottom w:val="0"/>
      <w:divBdr>
        <w:top w:val="none" w:sz="0" w:space="0" w:color="auto"/>
        <w:left w:val="none" w:sz="0" w:space="0" w:color="auto"/>
        <w:bottom w:val="none" w:sz="0" w:space="0" w:color="auto"/>
        <w:right w:val="none" w:sz="0" w:space="0" w:color="auto"/>
      </w:divBdr>
    </w:div>
    <w:div w:id="949894675">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566257465">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20528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yrasoftware.net/"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vieyrasoftware.net/physics-toolbox-sensor-suite"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science-on-stage.de/images/downloads/iStage_2_-_How_deep_is_your_blue.pdf" TargetMode="External"/><Relationship Id="rId14" Type="http://schemas.openxmlformats.org/officeDocument/2006/relationships/hyperlink" Target="http://www.proftnj.com/RGB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5346</CharactersWithSpaces>
  <SharedDoc>false</SharedDoc>
  <HLinks>
    <vt:vector size="30" baseType="variant">
      <vt:variant>
        <vt:i4>7209080</vt:i4>
      </vt:variant>
      <vt:variant>
        <vt:i4>15</vt:i4>
      </vt:variant>
      <vt:variant>
        <vt:i4>0</vt:i4>
      </vt:variant>
      <vt:variant>
        <vt:i4>5</vt:i4>
      </vt:variant>
      <vt:variant>
        <vt:lpwstr>http://www.proftnj.com/RGB3.htm</vt:lpwstr>
      </vt:variant>
      <vt:variant>
        <vt:lpwstr/>
      </vt:variant>
      <vt:variant>
        <vt:i4>1900583</vt:i4>
      </vt:variant>
      <vt:variant>
        <vt:i4>12</vt:i4>
      </vt:variant>
      <vt:variant>
        <vt:i4>0</vt:i4>
      </vt:variant>
      <vt:variant>
        <vt:i4>5</vt:i4>
      </vt:variant>
      <vt:variant>
        <vt:lpwstr>http://guilhaumont.fr/opale/ts_spectro/co/visible-02.html</vt:lpwstr>
      </vt:variant>
      <vt:variant>
        <vt:lpwstr/>
      </vt:variant>
      <vt:variant>
        <vt:i4>7340095</vt:i4>
      </vt:variant>
      <vt:variant>
        <vt:i4>9</vt:i4>
      </vt:variant>
      <vt:variant>
        <vt:i4>0</vt:i4>
      </vt:variant>
      <vt:variant>
        <vt:i4>5</vt:i4>
      </vt:variant>
      <vt:variant>
        <vt:lpwstr>https://www.vieyrasoftware.net/physics-toolbox-sensor-suite</vt:lpwstr>
      </vt:variant>
      <vt:variant>
        <vt:lpwstr/>
      </vt:variant>
      <vt:variant>
        <vt:i4>5308456</vt:i4>
      </vt:variant>
      <vt:variant>
        <vt:i4>6</vt:i4>
      </vt:variant>
      <vt:variant>
        <vt:i4>0</vt:i4>
      </vt:variant>
      <vt:variant>
        <vt:i4>5</vt:i4>
      </vt:variant>
      <vt:variant>
        <vt:lpwstr>http://www.science-on-stage.de/images/downloads/iStage_2_-_How_deep_is_your_blue.pdf</vt:lpwstr>
      </vt:variant>
      <vt:variant>
        <vt:lpwstr/>
      </vt:variant>
      <vt:variant>
        <vt:i4>3932282</vt:i4>
      </vt:variant>
      <vt:variant>
        <vt:i4>3</vt:i4>
      </vt:variant>
      <vt:variant>
        <vt:i4>0</vt:i4>
      </vt:variant>
      <vt:variant>
        <vt:i4>5</vt:i4>
      </vt:variant>
      <vt:variant>
        <vt:lpwstr>https://www.vieyrasoftware.net/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Boisteux</dc:creator>
  <cp:keywords/>
  <cp:lastModifiedBy>Speed Cat</cp:lastModifiedBy>
  <cp:revision>3</cp:revision>
  <cp:lastPrinted>2013-03-29T11:59:00Z</cp:lastPrinted>
  <dcterms:created xsi:type="dcterms:W3CDTF">2018-04-12T09:30:00Z</dcterms:created>
  <dcterms:modified xsi:type="dcterms:W3CDTF">2018-04-23T06:14:00Z</dcterms:modified>
</cp:coreProperties>
</file>